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D09E" w14:textId="77777777" w:rsidR="004F2509" w:rsidRDefault="004F2509" w:rsidP="004F2509">
      <w:pPr>
        <w:jc w:val="both"/>
        <w:rPr>
          <w:rFonts w:ascii="Arial" w:hAnsi="Arial" w:cs="Arial"/>
          <w:i/>
          <w:iCs/>
          <w:sz w:val="20"/>
          <w:szCs w:val="20"/>
          <w:lang w:val="en-GB"/>
        </w:rPr>
      </w:pPr>
      <w:r w:rsidRPr="00806EC7">
        <w:rPr>
          <w:rFonts w:ascii="Arial" w:hAnsi="Arial" w:cs="Arial"/>
          <w:i/>
          <w:iCs/>
          <w:sz w:val="20"/>
          <w:szCs w:val="20"/>
          <w:lang w:val="en-GB"/>
        </w:rPr>
        <w:t>Set out below is a form of termsheet. This document does not constitute or form part of and should not be construed as, an offer to sell or issue or the solicitation of an offer to buy or acquire securities in any jurisdiction or an inducement to enter into investment activity. No part of this document, nor the fact of its distribution, should form the basis of, or be relied on in connection with, any contract or commitment or investment decision whatsoever.</w:t>
      </w:r>
    </w:p>
    <w:p w14:paraId="342837F4" w14:textId="37A7A267" w:rsidR="00451A11" w:rsidRPr="003032B4" w:rsidRDefault="003C1BB8" w:rsidP="00037CDD">
      <w:pPr>
        <w:tabs>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[Insert Note details]</w:t>
      </w:r>
    </w:p>
    <w:p w14:paraId="766143A5" w14:textId="2681D172" w:rsidR="00310033" w:rsidRDefault="0022169F" w:rsidP="00037CDD">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Final Term Sheet</w:t>
      </w:r>
    </w:p>
    <w:p w14:paraId="5D4CC6AC" w14:textId="77777777" w:rsidR="00373A98" w:rsidRPr="003032B4" w:rsidRDefault="00373A98" w:rsidP="00037CDD">
      <w:pPr>
        <w:tabs>
          <w:tab w:val="left" w:pos="2272"/>
          <w:tab w:val="center" w:pos="4680"/>
          <w:tab w:val="left" w:pos="7947"/>
          <w:tab w:val="right" w:pos="9360"/>
        </w:tabs>
        <w:spacing w:beforeLines="20" w:before="48" w:afterLines="20" w:after="48" w:line="240" w:lineRule="auto"/>
        <w:jc w:val="center"/>
        <w:rPr>
          <w:rFonts w:ascii="Arial" w:hAnsi="Arial" w:cs="Arial"/>
          <w:b/>
          <w:bCs/>
          <w:color w:val="000000" w:themeColor="text1"/>
          <w:sz w:val="20"/>
          <w:szCs w:val="20"/>
        </w:rPr>
      </w:pPr>
    </w:p>
    <w:tbl>
      <w:tblPr>
        <w:tblStyle w:val="TableGrid"/>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10"/>
        <w:gridCol w:w="6751"/>
      </w:tblGrid>
      <w:tr w:rsidR="008A61F3" w:rsidRPr="003032B4" w14:paraId="1BF6A306" w14:textId="06BAD4D4" w:rsidTr="00C82848">
        <w:trPr>
          <w:trHeight w:val="179"/>
        </w:trPr>
        <w:tc>
          <w:tcPr>
            <w:tcW w:w="9361" w:type="dxa"/>
            <w:gridSpan w:val="2"/>
            <w:shd w:val="clear" w:color="auto" w:fill="D5DCE4" w:themeFill="text2" w:themeFillTint="33"/>
            <w:noWrap/>
            <w:vAlign w:val="center"/>
          </w:tcPr>
          <w:p w14:paraId="48838EEC" w14:textId="034AC994" w:rsidR="001D6025" w:rsidRPr="003032B4" w:rsidRDefault="001D6025" w:rsidP="008967A0">
            <w:pPr>
              <w:spacing w:after="80"/>
              <w:jc w:val="center"/>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GENERAL TERMS</w:t>
            </w:r>
          </w:p>
        </w:tc>
      </w:tr>
      <w:tr w:rsidR="005E28D0" w:rsidRPr="003032B4" w14:paraId="0CE62F27" w14:textId="77777777" w:rsidTr="00C82848">
        <w:trPr>
          <w:trHeight w:val="289"/>
        </w:trPr>
        <w:tc>
          <w:tcPr>
            <w:tcW w:w="2610" w:type="dxa"/>
            <w:shd w:val="clear" w:color="auto" w:fill="D9E2F3" w:themeFill="accent1" w:themeFillTint="33"/>
            <w:noWrap/>
          </w:tcPr>
          <w:p w14:paraId="19255E4E" w14:textId="0A94B9AC" w:rsidR="00F562D9" w:rsidRPr="003032B4" w:rsidRDefault="00F562D9"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Issuer</w:t>
            </w:r>
          </w:p>
        </w:tc>
        <w:tc>
          <w:tcPr>
            <w:tcW w:w="6751" w:type="dxa"/>
          </w:tcPr>
          <w:p w14:paraId="499FA768" w14:textId="1D58F2B5" w:rsidR="00F562D9" w:rsidRPr="003032B4" w:rsidRDefault="00A74D10"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International Finance Corporation (</w:t>
            </w:r>
            <w:r w:rsidR="001527DC"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IFC</w:t>
            </w:r>
            <w:r w:rsidR="001527DC" w:rsidRPr="003032B4">
              <w:rPr>
                <w:rFonts w:ascii="Arial" w:eastAsia="Times New Roman" w:hAnsi="Arial" w:cs="Arial"/>
                <w:color w:val="000000" w:themeColor="text1"/>
                <w:sz w:val="20"/>
                <w:szCs w:val="20"/>
              </w:rPr>
              <w:t>”</w:t>
            </w:r>
            <w:r w:rsidR="00CB3921" w:rsidRPr="003032B4">
              <w:rPr>
                <w:rFonts w:ascii="Arial" w:eastAsia="Times New Roman" w:hAnsi="Arial" w:cs="Arial"/>
                <w:color w:val="000000" w:themeColor="text1"/>
                <w:sz w:val="20"/>
                <w:szCs w:val="20"/>
              </w:rPr>
              <w:t>)</w:t>
            </w:r>
          </w:p>
        </w:tc>
      </w:tr>
      <w:tr w:rsidR="005E28D0" w:rsidRPr="003032B4" w14:paraId="273821B7" w14:textId="77777777" w:rsidTr="00C82848">
        <w:trPr>
          <w:trHeight w:val="289"/>
        </w:trPr>
        <w:tc>
          <w:tcPr>
            <w:tcW w:w="2610" w:type="dxa"/>
            <w:shd w:val="clear" w:color="auto" w:fill="D9E2F3" w:themeFill="accent1" w:themeFillTint="33"/>
            <w:noWrap/>
          </w:tcPr>
          <w:p w14:paraId="4EC6395D" w14:textId="2E60F642" w:rsidR="00232031" w:rsidRPr="003032B4" w:rsidRDefault="00232031"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Issuer Ratings</w:t>
            </w:r>
          </w:p>
        </w:tc>
        <w:tc>
          <w:tcPr>
            <w:tcW w:w="6751" w:type="dxa"/>
          </w:tcPr>
          <w:p w14:paraId="259383E8" w14:textId="19DD0ABD" w:rsidR="00232031" w:rsidRPr="003032B4" w:rsidRDefault="00CB5185"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Aaa (stable - Moody’s) / AAA (stable - S&amp;P)</w:t>
            </w:r>
          </w:p>
        </w:tc>
      </w:tr>
      <w:tr w:rsidR="005E28D0" w:rsidRPr="003032B4" w14:paraId="042A0769" w14:textId="77777777" w:rsidTr="00C82848">
        <w:trPr>
          <w:trHeight w:val="289"/>
        </w:trPr>
        <w:tc>
          <w:tcPr>
            <w:tcW w:w="2610" w:type="dxa"/>
            <w:shd w:val="clear" w:color="auto" w:fill="D9E2F3" w:themeFill="accent1" w:themeFillTint="33"/>
            <w:noWrap/>
          </w:tcPr>
          <w:p w14:paraId="523A0BCB" w14:textId="58D3FAD9" w:rsidR="00232031" w:rsidRPr="003032B4" w:rsidRDefault="00261D0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Expected </w:t>
            </w:r>
            <w:r w:rsidR="00232031" w:rsidRPr="003032B4">
              <w:rPr>
                <w:rFonts w:ascii="Arial" w:eastAsia="Times New Roman" w:hAnsi="Arial" w:cs="Arial"/>
                <w:color w:val="000000" w:themeColor="text1"/>
                <w:sz w:val="20"/>
                <w:szCs w:val="20"/>
              </w:rPr>
              <w:t>Note Ratings</w:t>
            </w:r>
          </w:p>
        </w:tc>
        <w:tc>
          <w:tcPr>
            <w:tcW w:w="6751" w:type="dxa"/>
          </w:tcPr>
          <w:p w14:paraId="17E34064" w14:textId="754E2EB0" w:rsidR="00232031" w:rsidRPr="003032B4" w:rsidRDefault="00222860" w:rsidP="008967A0">
            <w:pPr>
              <w:spacing w:after="80"/>
              <w:jc w:val="both"/>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63555801"/>
                <w:placeholder>
                  <w:docPart w:val="6127BA42C1714398BFC7EB4CEE9A649E"/>
                </w:placeholder>
                <w:showingPlcHdr/>
                <w:comboBox>
                  <w:listItem w:value="Choose an item."/>
                  <w:listItem w:displayText="N/A" w:value="N/A"/>
                  <w:listItem w:displayText="Aaa (Moody's) / AAA (S&amp;P)" w:value="Aaa (Moody's) / AAA (S&amp;P)"/>
                  <w:listItem w:displayText="P-1 (Moody’s) / A-1+ (S&amp;P)" w:value="P-1 (Moody’s) / A-1+ (S&amp;P)"/>
                </w:comboBox>
              </w:sdtPr>
              <w:sdtEndPr/>
              <w:sdtContent>
                <w:r w:rsidR="008A61F3" w:rsidRPr="003032B4">
                  <w:rPr>
                    <w:rStyle w:val="PlaceholderText"/>
                    <w:rFonts w:ascii="Arial" w:hAnsi="Arial" w:cs="Arial"/>
                    <w:color w:val="7F7F7F" w:themeColor="text1" w:themeTint="80"/>
                    <w:sz w:val="20"/>
                    <w:szCs w:val="20"/>
                  </w:rPr>
                  <w:t>Choose an item.</w:t>
                </w:r>
              </w:sdtContent>
            </w:sdt>
            <w:r w:rsidR="00232031" w:rsidRPr="003032B4">
              <w:rPr>
                <w:rFonts w:ascii="Arial" w:eastAsia="Times New Roman" w:hAnsi="Arial" w:cs="Arial"/>
                <w:color w:val="000000" w:themeColor="text1"/>
                <w:sz w:val="20"/>
                <w:szCs w:val="20"/>
              </w:rPr>
              <w:t xml:space="preserve"> </w:t>
            </w:r>
          </w:p>
        </w:tc>
      </w:tr>
      <w:tr w:rsidR="005E28D0" w:rsidRPr="003032B4" w14:paraId="5FFAAB97" w14:textId="77777777" w:rsidTr="00C82848">
        <w:trPr>
          <w:trHeight w:val="289"/>
        </w:trPr>
        <w:tc>
          <w:tcPr>
            <w:tcW w:w="2610" w:type="dxa"/>
            <w:shd w:val="clear" w:color="auto" w:fill="D9E2F3" w:themeFill="accent1" w:themeFillTint="33"/>
            <w:noWrap/>
          </w:tcPr>
          <w:p w14:paraId="39071B53" w14:textId="73492A31" w:rsidR="002156DA" w:rsidRPr="003032B4" w:rsidRDefault="002156DA"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Theme</w:t>
            </w:r>
          </w:p>
        </w:tc>
        <w:sdt>
          <w:sdtPr>
            <w:rPr>
              <w:rFonts w:ascii="Arial" w:eastAsia="Times New Roman" w:hAnsi="Arial" w:cs="Arial"/>
              <w:color w:val="000000" w:themeColor="text1"/>
              <w:sz w:val="20"/>
              <w:szCs w:val="20"/>
            </w:rPr>
            <w:id w:val="502476915"/>
            <w:placeholder>
              <w:docPart w:val="06DC207E3A4E4FF28F285FEEC7B97479"/>
            </w:placeholder>
            <w:showingPlcHdr/>
            <w:comboBox>
              <w:listItem w:value="Choose an item."/>
              <w:listItem w:displayText="N/A" w:value="N/A"/>
              <w:listItem w:displayText="Green" w:value="Green"/>
              <w:listItem w:displayText="Social" w:value="Social"/>
            </w:comboBox>
          </w:sdtPr>
          <w:sdtEndPr/>
          <w:sdtContent>
            <w:tc>
              <w:tcPr>
                <w:tcW w:w="6751" w:type="dxa"/>
              </w:tcPr>
              <w:p w14:paraId="60B0214F" w14:textId="0701D825" w:rsidR="002156DA" w:rsidRPr="003032B4" w:rsidRDefault="0076793C" w:rsidP="008967A0">
                <w:pPr>
                  <w:spacing w:after="8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5E28D0" w:rsidRPr="003032B4" w14:paraId="7C860C5A" w14:textId="2AB17288" w:rsidTr="00C82848">
        <w:trPr>
          <w:trHeight w:val="289"/>
        </w:trPr>
        <w:tc>
          <w:tcPr>
            <w:tcW w:w="2610" w:type="dxa"/>
            <w:shd w:val="clear" w:color="auto" w:fill="D9E2F3" w:themeFill="accent1" w:themeFillTint="33"/>
            <w:noWrap/>
            <w:hideMark/>
          </w:tcPr>
          <w:p w14:paraId="3C289918" w14:textId="7427909E" w:rsidR="00232031" w:rsidRPr="003032B4" w:rsidRDefault="00232031"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Dealer</w:t>
            </w:r>
          </w:p>
        </w:tc>
        <w:tc>
          <w:tcPr>
            <w:tcW w:w="6751" w:type="dxa"/>
          </w:tcPr>
          <w:p w14:paraId="748386BF" w14:textId="5DF1B897" w:rsidR="00232031" w:rsidRPr="003032B4" w:rsidRDefault="008D760C" w:rsidP="008967A0">
            <w:pPr>
              <w:spacing w:after="8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[Insert Dealer’s full legal name/branch]</w:t>
            </w:r>
          </w:p>
        </w:tc>
      </w:tr>
      <w:tr w:rsidR="005E28D0" w:rsidRPr="003032B4" w14:paraId="4FBB13B0" w14:textId="77777777" w:rsidTr="00C82848">
        <w:trPr>
          <w:trHeight w:val="289"/>
        </w:trPr>
        <w:tc>
          <w:tcPr>
            <w:tcW w:w="2610" w:type="dxa"/>
            <w:shd w:val="clear" w:color="auto" w:fill="D9E2F3" w:themeFill="accent1" w:themeFillTint="33"/>
            <w:noWrap/>
          </w:tcPr>
          <w:p w14:paraId="3A880553" w14:textId="55F84E30" w:rsidR="0031009F" w:rsidRPr="003032B4" w:rsidRDefault="0031009F"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Denomination Currency</w:t>
            </w:r>
          </w:p>
        </w:tc>
        <w:tc>
          <w:tcPr>
            <w:tcW w:w="6751" w:type="dxa"/>
          </w:tcPr>
          <w:p w14:paraId="0F411B25" w14:textId="6796072B" w:rsidR="0031009F" w:rsidRPr="003032B4" w:rsidRDefault="00855B2C" w:rsidP="008967A0">
            <w:pPr>
              <w:spacing w:after="8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USD</w:t>
            </w:r>
          </w:p>
        </w:tc>
      </w:tr>
      <w:tr w:rsidR="005E28D0" w:rsidRPr="003032B4" w14:paraId="40D0B0F8" w14:textId="77777777" w:rsidTr="00C82848">
        <w:trPr>
          <w:trHeight w:val="289"/>
        </w:trPr>
        <w:tc>
          <w:tcPr>
            <w:tcW w:w="2610" w:type="dxa"/>
            <w:shd w:val="clear" w:color="auto" w:fill="D9E2F3" w:themeFill="accent1" w:themeFillTint="33"/>
            <w:noWrap/>
            <w:hideMark/>
          </w:tcPr>
          <w:p w14:paraId="318D6365" w14:textId="1E037BA7" w:rsidR="00C36950" w:rsidRPr="003032B4" w:rsidRDefault="00EE2195" w:rsidP="008967A0">
            <w:pPr>
              <w:spacing w:after="8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Principal</w:t>
            </w:r>
            <w:r w:rsidRPr="003032B4">
              <w:rPr>
                <w:rFonts w:ascii="Arial" w:eastAsia="Times New Roman" w:hAnsi="Arial" w:cs="Arial"/>
                <w:color w:val="000000" w:themeColor="text1"/>
                <w:sz w:val="20"/>
                <w:szCs w:val="20"/>
              </w:rPr>
              <w:t xml:space="preserve"> </w:t>
            </w:r>
            <w:r w:rsidR="00C36950" w:rsidRPr="003032B4">
              <w:rPr>
                <w:rFonts w:ascii="Arial" w:eastAsia="Times New Roman" w:hAnsi="Arial" w:cs="Arial"/>
                <w:color w:val="000000" w:themeColor="text1"/>
                <w:sz w:val="20"/>
                <w:szCs w:val="20"/>
              </w:rPr>
              <w:t>Amount</w:t>
            </w:r>
          </w:p>
        </w:tc>
        <w:tc>
          <w:tcPr>
            <w:tcW w:w="6751" w:type="dxa"/>
          </w:tcPr>
          <w:p w14:paraId="182AE645" w14:textId="77777777" w:rsidR="00C36950" w:rsidRPr="003032B4" w:rsidRDefault="00C36950" w:rsidP="008967A0">
            <w:pPr>
              <w:spacing w:after="80"/>
              <w:jc w:val="both"/>
              <w:rPr>
                <w:rFonts w:ascii="Arial" w:eastAsia="Times New Roman" w:hAnsi="Arial" w:cs="Arial"/>
                <w:color w:val="000000" w:themeColor="text1"/>
                <w:sz w:val="20"/>
                <w:szCs w:val="20"/>
              </w:rPr>
            </w:pPr>
          </w:p>
        </w:tc>
      </w:tr>
      <w:tr w:rsidR="005E28D0" w:rsidRPr="003032B4" w14:paraId="311FEB44" w14:textId="77777777" w:rsidTr="00C82848">
        <w:trPr>
          <w:trHeight w:val="179"/>
        </w:trPr>
        <w:tc>
          <w:tcPr>
            <w:tcW w:w="2610" w:type="dxa"/>
            <w:shd w:val="clear" w:color="auto" w:fill="D9E2F3" w:themeFill="accent1" w:themeFillTint="33"/>
            <w:noWrap/>
          </w:tcPr>
          <w:p w14:paraId="3B4C6AA9" w14:textId="50846D26"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 Price</w:t>
            </w:r>
          </w:p>
        </w:tc>
        <w:tc>
          <w:tcPr>
            <w:tcW w:w="6751" w:type="dxa"/>
          </w:tcPr>
          <w:p w14:paraId="7DA4AA23" w14:textId="77777777" w:rsidR="006251C8" w:rsidRPr="003032B4" w:rsidRDefault="006251C8" w:rsidP="008967A0">
            <w:pPr>
              <w:spacing w:after="80"/>
              <w:jc w:val="both"/>
              <w:rPr>
                <w:rFonts w:ascii="Arial" w:eastAsia="Times New Roman" w:hAnsi="Arial" w:cs="Arial"/>
                <w:color w:val="000000" w:themeColor="text1"/>
                <w:sz w:val="20"/>
                <w:szCs w:val="20"/>
              </w:rPr>
            </w:pPr>
          </w:p>
        </w:tc>
      </w:tr>
      <w:tr w:rsidR="005E28D0" w:rsidRPr="003032B4" w14:paraId="5CACF054" w14:textId="77777777" w:rsidTr="00C82848">
        <w:trPr>
          <w:trHeight w:val="224"/>
        </w:trPr>
        <w:tc>
          <w:tcPr>
            <w:tcW w:w="2610" w:type="dxa"/>
            <w:shd w:val="clear" w:color="auto" w:fill="D9E2F3" w:themeFill="accent1" w:themeFillTint="33"/>
            <w:noWrap/>
          </w:tcPr>
          <w:p w14:paraId="1E599712" w14:textId="57C25071" w:rsidR="00B919A6" w:rsidRPr="003032B4" w:rsidRDefault="00B919A6"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Yield at Issue Price</w:t>
            </w:r>
          </w:p>
        </w:tc>
        <w:tc>
          <w:tcPr>
            <w:tcW w:w="6751" w:type="dxa"/>
          </w:tcPr>
          <w:p w14:paraId="6E054ECD" w14:textId="77777777" w:rsidR="00B919A6" w:rsidRPr="003032B4" w:rsidRDefault="00B919A6" w:rsidP="008967A0">
            <w:pPr>
              <w:spacing w:after="80"/>
              <w:jc w:val="both"/>
              <w:rPr>
                <w:rFonts w:ascii="Arial" w:eastAsia="Times New Roman" w:hAnsi="Arial" w:cs="Arial"/>
                <w:color w:val="000000" w:themeColor="text1"/>
                <w:sz w:val="20"/>
                <w:szCs w:val="20"/>
              </w:rPr>
            </w:pPr>
          </w:p>
        </w:tc>
      </w:tr>
      <w:tr w:rsidR="005E28D0" w:rsidRPr="003032B4" w14:paraId="3ABC94EF" w14:textId="77777777" w:rsidTr="00C82848">
        <w:trPr>
          <w:trHeight w:val="289"/>
        </w:trPr>
        <w:tc>
          <w:tcPr>
            <w:tcW w:w="2610" w:type="dxa"/>
            <w:shd w:val="clear" w:color="auto" w:fill="D9E2F3" w:themeFill="accent1" w:themeFillTint="33"/>
            <w:noWrap/>
          </w:tcPr>
          <w:p w14:paraId="4690991A" w14:textId="77777777" w:rsidR="00C36950" w:rsidRPr="003032B4" w:rsidRDefault="00C36950"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Fee</w:t>
            </w:r>
          </w:p>
        </w:tc>
        <w:sdt>
          <w:sdtPr>
            <w:rPr>
              <w:rFonts w:ascii="Arial" w:eastAsia="Times New Roman" w:hAnsi="Arial" w:cs="Arial"/>
              <w:color w:val="000000" w:themeColor="text1"/>
              <w:sz w:val="20"/>
              <w:szCs w:val="20"/>
            </w:rPr>
            <w:id w:val="-1074198392"/>
            <w:placeholder>
              <w:docPart w:val="2006BD0D8EB14E8880F4BCCA7F07EB9A"/>
            </w:placeholder>
            <w:showingPlcHdr/>
            <w:comboBox>
              <w:listItem w:value="Choose an item."/>
              <w:listItem w:displayText="N/A" w:value="N/A"/>
            </w:comboBox>
          </w:sdtPr>
          <w:sdtEndPr/>
          <w:sdtContent>
            <w:tc>
              <w:tcPr>
                <w:tcW w:w="6751" w:type="dxa"/>
              </w:tcPr>
              <w:p w14:paraId="344E4BBE" w14:textId="77777777" w:rsidR="00C36950" w:rsidRPr="003032B4" w:rsidRDefault="00C36950" w:rsidP="008967A0">
                <w:pPr>
                  <w:spacing w:after="8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5E28D0" w:rsidRPr="003032B4" w14:paraId="6A309561" w14:textId="77777777" w:rsidTr="00C82848">
        <w:trPr>
          <w:trHeight w:val="289"/>
        </w:trPr>
        <w:tc>
          <w:tcPr>
            <w:tcW w:w="2610" w:type="dxa"/>
            <w:shd w:val="clear" w:color="auto" w:fill="D9E2F3" w:themeFill="accent1" w:themeFillTint="33"/>
            <w:noWrap/>
          </w:tcPr>
          <w:p w14:paraId="6FAA77A7" w14:textId="77777777" w:rsidR="00C36950" w:rsidRPr="003032B4" w:rsidRDefault="00C36950"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All-In Price</w:t>
            </w:r>
          </w:p>
        </w:tc>
        <w:tc>
          <w:tcPr>
            <w:tcW w:w="6751" w:type="dxa"/>
          </w:tcPr>
          <w:p w14:paraId="79BD31E8" w14:textId="77777777" w:rsidR="00C36950" w:rsidRPr="003032B4" w:rsidRDefault="00C36950" w:rsidP="008967A0">
            <w:pPr>
              <w:spacing w:after="80"/>
              <w:jc w:val="both"/>
              <w:rPr>
                <w:rFonts w:ascii="Arial" w:eastAsia="Times New Roman" w:hAnsi="Arial" w:cs="Arial"/>
                <w:color w:val="000000" w:themeColor="text1"/>
                <w:sz w:val="20"/>
                <w:szCs w:val="20"/>
              </w:rPr>
            </w:pPr>
          </w:p>
        </w:tc>
      </w:tr>
      <w:tr w:rsidR="005E28D0" w:rsidRPr="003032B4" w14:paraId="1425AB19" w14:textId="77777777" w:rsidTr="00C82848">
        <w:trPr>
          <w:trHeight w:val="289"/>
        </w:trPr>
        <w:tc>
          <w:tcPr>
            <w:tcW w:w="2610" w:type="dxa"/>
            <w:shd w:val="clear" w:color="auto" w:fill="D9E2F3" w:themeFill="accent1" w:themeFillTint="33"/>
            <w:noWrap/>
          </w:tcPr>
          <w:p w14:paraId="009BC6B5" w14:textId="3196A0F8" w:rsidR="006251C8" w:rsidRPr="003032B4" w:rsidRDefault="004F48A5"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Redemption </w:t>
            </w:r>
            <w:r w:rsidR="006251C8" w:rsidRPr="003032B4">
              <w:rPr>
                <w:rFonts w:ascii="Arial" w:eastAsia="Times New Roman" w:hAnsi="Arial" w:cs="Arial"/>
                <w:color w:val="000000" w:themeColor="text1"/>
                <w:sz w:val="20"/>
                <w:szCs w:val="20"/>
              </w:rPr>
              <w:t>Amount</w:t>
            </w:r>
          </w:p>
        </w:tc>
        <w:tc>
          <w:tcPr>
            <w:tcW w:w="6751" w:type="dxa"/>
          </w:tcPr>
          <w:p w14:paraId="7322ABCC" w14:textId="2678D607" w:rsidR="006251C8" w:rsidRPr="003032B4" w:rsidRDefault="00756206" w:rsidP="00E641B2">
            <w:pPr>
              <w:spacing w:after="80"/>
              <w:jc w:val="both"/>
              <w:rPr>
                <w:rFonts w:ascii="Arial" w:eastAsia="Times New Roman" w:hAnsi="Arial" w:cs="Arial"/>
                <w:color w:val="000000" w:themeColor="text1"/>
                <w:sz w:val="20"/>
                <w:szCs w:val="20"/>
              </w:rPr>
            </w:pPr>
            <w:r w:rsidRPr="003032B4">
              <w:rPr>
                <w:rFonts w:ascii="Arial" w:hAnsi="Arial" w:cs="Arial"/>
                <w:sz w:val="20"/>
                <w:szCs w:val="20"/>
              </w:rPr>
              <w:t xml:space="preserve">100% of the </w:t>
            </w:r>
            <w:r w:rsidR="00EE2195">
              <w:rPr>
                <w:rFonts w:ascii="Arial" w:eastAsia="Times New Roman" w:hAnsi="Arial" w:cs="Arial"/>
                <w:color w:val="000000" w:themeColor="text1"/>
                <w:sz w:val="20"/>
                <w:szCs w:val="20"/>
              </w:rPr>
              <w:t>Principal</w:t>
            </w:r>
            <w:r w:rsidR="00EE2195" w:rsidRPr="003032B4">
              <w:rPr>
                <w:rFonts w:ascii="Arial" w:eastAsia="Times New Roman" w:hAnsi="Arial" w:cs="Arial"/>
                <w:color w:val="000000" w:themeColor="text1"/>
                <w:sz w:val="20"/>
                <w:szCs w:val="20"/>
              </w:rPr>
              <w:t xml:space="preserve"> </w:t>
            </w:r>
            <w:r w:rsidRPr="003032B4">
              <w:rPr>
                <w:rFonts w:ascii="Arial" w:hAnsi="Arial" w:cs="Arial"/>
                <w:sz w:val="20"/>
                <w:szCs w:val="20"/>
              </w:rPr>
              <w:t>Amount</w:t>
            </w:r>
          </w:p>
        </w:tc>
      </w:tr>
      <w:tr w:rsidR="005E28D0" w:rsidRPr="003032B4" w14:paraId="2E479A98" w14:textId="77777777" w:rsidTr="00C82848">
        <w:trPr>
          <w:trHeight w:val="289"/>
        </w:trPr>
        <w:tc>
          <w:tcPr>
            <w:tcW w:w="2610" w:type="dxa"/>
            <w:shd w:val="clear" w:color="auto" w:fill="D9E2F3" w:themeFill="accent1" w:themeFillTint="33"/>
            <w:noWrap/>
          </w:tcPr>
          <w:p w14:paraId="6A5380D1" w14:textId="77777777" w:rsidR="0031009F" w:rsidRPr="003032B4" w:rsidRDefault="0031009F"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Specified Denomination</w:t>
            </w:r>
          </w:p>
        </w:tc>
        <w:tc>
          <w:tcPr>
            <w:tcW w:w="6751" w:type="dxa"/>
          </w:tcPr>
          <w:p w14:paraId="2081CAA3" w14:textId="77777777" w:rsidR="0031009F" w:rsidRPr="003032B4" w:rsidRDefault="0031009F" w:rsidP="008967A0">
            <w:pPr>
              <w:spacing w:after="80"/>
              <w:jc w:val="both"/>
              <w:rPr>
                <w:rFonts w:ascii="Arial" w:eastAsia="Times New Roman" w:hAnsi="Arial" w:cs="Arial"/>
                <w:color w:val="000000" w:themeColor="text1"/>
                <w:sz w:val="20"/>
                <w:szCs w:val="20"/>
              </w:rPr>
            </w:pPr>
          </w:p>
        </w:tc>
      </w:tr>
      <w:tr w:rsidR="003E6023" w:rsidRPr="003032B4" w14:paraId="264A2AD0" w14:textId="77777777" w:rsidTr="00C82848">
        <w:trPr>
          <w:trHeight w:val="289"/>
        </w:trPr>
        <w:tc>
          <w:tcPr>
            <w:tcW w:w="2610" w:type="dxa"/>
            <w:shd w:val="clear" w:color="auto" w:fill="D9E2F3" w:themeFill="accent1" w:themeFillTint="33"/>
            <w:noWrap/>
          </w:tcPr>
          <w:p w14:paraId="141FB2D7" w14:textId="0AA7CA38" w:rsidR="00485B51" w:rsidRPr="003032B4" w:rsidRDefault="00330F1F" w:rsidP="008967A0">
            <w:pPr>
              <w:spacing w:after="8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N</w:t>
            </w:r>
            <w:r w:rsidR="00776583" w:rsidRPr="003032B4">
              <w:rPr>
                <w:rFonts w:ascii="Arial" w:eastAsia="Times New Roman" w:hAnsi="Arial" w:cs="Arial"/>
                <w:color w:val="000000" w:themeColor="text1"/>
                <w:sz w:val="20"/>
                <w:szCs w:val="20"/>
              </w:rPr>
              <w:t>umber</w:t>
            </w:r>
            <w:r w:rsidRPr="003032B4">
              <w:rPr>
                <w:rFonts w:ascii="Arial" w:eastAsia="Times New Roman" w:hAnsi="Arial" w:cs="Arial"/>
                <w:color w:val="000000" w:themeColor="text1"/>
                <w:sz w:val="20"/>
                <w:szCs w:val="20"/>
              </w:rPr>
              <w:t xml:space="preserve"> of Specified Denominations</w:t>
            </w:r>
          </w:p>
        </w:tc>
        <w:tc>
          <w:tcPr>
            <w:tcW w:w="6751" w:type="dxa"/>
          </w:tcPr>
          <w:p w14:paraId="1F1C9343" w14:textId="2008E451" w:rsidR="00485B51" w:rsidRPr="003032B4" w:rsidRDefault="00756206"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EE2195">
              <w:rPr>
                <w:rFonts w:ascii="Arial" w:eastAsia="Times New Roman" w:hAnsi="Arial" w:cs="Arial"/>
                <w:color w:val="000000" w:themeColor="text1"/>
                <w:sz w:val="20"/>
                <w:szCs w:val="20"/>
              </w:rPr>
              <w:t>Principal</w:t>
            </w:r>
            <w:r w:rsidR="00EE2195" w:rsidRPr="003032B4">
              <w:rPr>
                <w:rFonts w:ascii="Arial" w:eastAsia="Times New Roman" w:hAnsi="Arial" w:cs="Arial"/>
                <w:color w:val="000000" w:themeColor="text1"/>
                <w:sz w:val="20"/>
                <w:szCs w:val="20"/>
              </w:rPr>
              <w:t xml:space="preserve"> </w:t>
            </w:r>
            <w:r w:rsidR="00DE6DCD" w:rsidRPr="003032B4">
              <w:rPr>
                <w:rFonts w:ascii="Arial" w:eastAsia="Times New Roman" w:hAnsi="Arial" w:cs="Arial"/>
                <w:color w:val="000000" w:themeColor="text1"/>
                <w:sz w:val="20"/>
                <w:szCs w:val="20"/>
              </w:rPr>
              <w:t>Amount/Specified Denomination</w:t>
            </w:r>
            <w:r w:rsidRPr="003032B4">
              <w:rPr>
                <w:rFonts w:ascii="Arial" w:eastAsia="Times New Roman" w:hAnsi="Arial" w:cs="Arial"/>
                <w:color w:val="000000" w:themeColor="text1"/>
                <w:sz w:val="20"/>
                <w:szCs w:val="20"/>
              </w:rPr>
              <w:t>]</w:t>
            </w:r>
          </w:p>
        </w:tc>
      </w:tr>
      <w:tr w:rsidR="005E28D0" w:rsidRPr="003032B4" w14:paraId="09935CBE" w14:textId="1D4B4098" w:rsidTr="00C82848">
        <w:trPr>
          <w:trHeight w:val="289"/>
        </w:trPr>
        <w:tc>
          <w:tcPr>
            <w:tcW w:w="2610" w:type="dxa"/>
            <w:shd w:val="clear" w:color="auto" w:fill="D9E2F3" w:themeFill="accent1" w:themeFillTint="33"/>
            <w:noWrap/>
          </w:tcPr>
          <w:p w14:paraId="75C7B5B8" w14:textId="14FFD003"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Trade Date</w:t>
            </w:r>
          </w:p>
        </w:tc>
        <w:tc>
          <w:tcPr>
            <w:tcW w:w="6751" w:type="dxa"/>
          </w:tcPr>
          <w:p w14:paraId="6AF9DA3D" w14:textId="2675AB60" w:rsidR="006251C8" w:rsidRPr="003032B4" w:rsidRDefault="00222860" w:rsidP="008967A0">
            <w:pPr>
              <w:spacing w:after="80"/>
              <w:jc w:val="both"/>
              <w:rPr>
                <w:rFonts w:ascii="Arial" w:eastAsia="Times New Roman" w:hAnsi="Arial" w:cs="Arial"/>
                <w:color w:val="000000" w:themeColor="text1"/>
                <w:sz w:val="20"/>
                <w:szCs w:val="20"/>
              </w:rPr>
            </w:pPr>
            <w:sdt>
              <w:sdtPr>
                <w:rPr>
                  <w:rFonts w:ascii="Arial" w:eastAsia="Times New Roman" w:hAnsi="Arial" w:cs="Arial"/>
                  <w:color w:val="000000" w:themeColor="text1"/>
                  <w:sz w:val="20"/>
                  <w:szCs w:val="20"/>
                </w:rPr>
                <w:id w:val="-192695860"/>
                <w:placeholder>
                  <w:docPart w:val="8A1A6155900D488C9FAD054B616722E6"/>
                </w:placeholder>
                <w:showingPlcHdr/>
                <w:date>
                  <w:dateFormat w:val="d MMMM yyyy"/>
                  <w:lid w:val="en-US"/>
                  <w:storeMappedDataAs w:val="dateTime"/>
                  <w:calendar w:val="gregorian"/>
                </w:date>
              </w:sdtPr>
              <w:sdtEndPr/>
              <w:sdtContent>
                <w:r w:rsidR="006251C8" w:rsidRPr="003032B4">
                  <w:rPr>
                    <w:rStyle w:val="PlaceholderText"/>
                    <w:rFonts w:ascii="Arial" w:hAnsi="Arial" w:cs="Arial"/>
                    <w:color w:val="7F7F7F" w:themeColor="text1" w:themeTint="80"/>
                    <w:sz w:val="20"/>
                    <w:szCs w:val="20"/>
                  </w:rPr>
                  <w:t>Click or tap to enter a date.</w:t>
                </w:r>
              </w:sdtContent>
            </w:sdt>
          </w:p>
        </w:tc>
      </w:tr>
      <w:tr w:rsidR="005E28D0" w:rsidRPr="003032B4" w14:paraId="36B37BDA" w14:textId="77777777" w:rsidTr="00C82848">
        <w:trPr>
          <w:trHeight w:val="289"/>
        </w:trPr>
        <w:tc>
          <w:tcPr>
            <w:tcW w:w="2610" w:type="dxa"/>
            <w:shd w:val="clear" w:color="auto" w:fill="D9E2F3" w:themeFill="accent1" w:themeFillTint="33"/>
            <w:noWrap/>
          </w:tcPr>
          <w:p w14:paraId="79841C5A" w14:textId="47DC849C"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Issue Date</w:t>
            </w:r>
          </w:p>
        </w:tc>
        <w:sdt>
          <w:sdtPr>
            <w:rPr>
              <w:rFonts w:ascii="Arial" w:eastAsia="Times New Roman" w:hAnsi="Arial" w:cs="Arial"/>
              <w:color w:val="000000" w:themeColor="text1"/>
              <w:sz w:val="20"/>
              <w:szCs w:val="20"/>
            </w:rPr>
            <w:id w:val="-190924254"/>
            <w:placeholder>
              <w:docPart w:val="25D1A2BDC7FA415FB160C585299DBA67"/>
            </w:placeholder>
            <w:showingPlcHdr/>
            <w:date>
              <w:dateFormat w:val="d MMMM yyyy"/>
              <w:lid w:val="en-US"/>
              <w:storeMappedDataAs w:val="dateTime"/>
              <w:calendar w:val="gregorian"/>
            </w:date>
          </w:sdtPr>
          <w:sdtEndPr/>
          <w:sdtContent>
            <w:tc>
              <w:tcPr>
                <w:tcW w:w="6751" w:type="dxa"/>
              </w:tcPr>
              <w:p w14:paraId="5C40A2D4" w14:textId="71D83B19" w:rsidR="006251C8" w:rsidRPr="003032B4" w:rsidRDefault="006251C8" w:rsidP="008967A0">
                <w:pPr>
                  <w:spacing w:after="8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Click or tap to enter a date.</w:t>
                </w:r>
              </w:p>
            </w:tc>
          </w:sdtContent>
        </w:sdt>
      </w:tr>
      <w:tr w:rsidR="005E28D0" w:rsidRPr="003032B4" w14:paraId="46D52092" w14:textId="77777777" w:rsidTr="00C82848">
        <w:trPr>
          <w:trHeight w:val="289"/>
        </w:trPr>
        <w:tc>
          <w:tcPr>
            <w:tcW w:w="2610" w:type="dxa"/>
            <w:shd w:val="clear" w:color="auto" w:fill="D9E2F3" w:themeFill="accent1" w:themeFillTint="33"/>
            <w:noWrap/>
          </w:tcPr>
          <w:p w14:paraId="3ED6A15A" w14:textId="11668DB6"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Maturity Date</w:t>
            </w:r>
          </w:p>
        </w:tc>
        <w:sdt>
          <w:sdtPr>
            <w:rPr>
              <w:rFonts w:ascii="Arial" w:eastAsia="Times New Roman" w:hAnsi="Arial" w:cs="Arial"/>
              <w:color w:val="000000" w:themeColor="text1"/>
              <w:sz w:val="20"/>
              <w:szCs w:val="20"/>
            </w:rPr>
            <w:id w:val="-421716205"/>
            <w:placeholder>
              <w:docPart w:val="92C0195CE1704F18BFAE38B2F66F093B"/>
            </w:placeholder>
            <w:showingPlcHdr/>
            <w:date>
              <w:dateFormat w:val="d MMMM yyyy"/>
              <w:lid w:val="en-US"/>
              <w:storeMappedDataAs w:val="dateTime"/>
              <w:calendar w:val="gregorian"/>
            </w:date>
          </w:sdtPr>
          <w:sdtEndPr/>
          <w:sdtContent>
            <w:tc>
              <w:tcPr>
                <w:tcW w:w="6751" w:type="dxa"/>
              </w:tcPr>
              <w:p w14:paraId="4AF8D376" w14:textId="6C29AA04" w:rsidR="006251C8" w:rsidRPr="003032B4" w:rsidRDefault="006251C8" w:rsidP="008967A0">
                <w:pPr>
                  <w:spacing w:after="8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Click or tap to enter a date.</w:t>
                </w:r>
              </w:p>
            </w:tc>
          </w:sdtContent>
        </w:sdt>
      </w:tr>
      <w:tr w:rsidR="008A61F3" w:rsidRPr="003032B4" w14:paraId="36F23DF3" w14:textId="77777777" w:rsidTr="00C82848">
        <w:trPr>
          <w:trHeight w:val="179"/>
        </w:trPr>
        <w:tc>
          <w:tcPr>
            <w:tcW w:w="9361" w:type="dxa"/>
            <w:gridSpan w:val="2"/>
            <w:shd w:val="clear" w:color="auto" w:fill="D5DCE4" w:themeFill="text2" w:themeFillTint="33"/>
            <w:noWrap/>
            <w:vAlign w:val="center"/>
          </w:tcPr>
          <w:p w14:paraId="273853C4" w14:textId="7036D9B4" w:rsidR="006251C8" w:rsidRPr="003032B4" w:rsidRDefault="006251C8" w:rsidP="008967A0">
            <w:pPr>
              <w:spacing w:after="80"/>
              <w:jc w:val="center"/>
              <w:rPr>
                <w:rFonts w:ascii="Arial" w:eastAsia="Times New Roman" w:hAnsi="Arial" w:cs="Arial"/>
                <w:b/>
                <w:bCs/>
                <w:color w:val="000000" w:themeColor="text1"/>
                <w:sz w:val="20"/>
                <w:szCs w:val="20"/>
              </w:rPr>
            </w:pPr>
            <w:bookmarkStart w:id="0" w:name="_Hlk43830787"/>
            <w:r w:rsidRPr="003032B4">
              <w:rPr>
                <w:rFonts w:ascii="Arial" w:eastAsia="Times New Roman" w:hAnsi="Arial" w:cs="Arial"/>
                <w:b/>
                <w:bCs/>
                <w:color w:val="000000" w:themeColor="text1"/>
                <w:sz w:val="20"/>
                <w:szCs w:val="20"/>
              </w:rPr>
              <w:t>PROVISIONS RELATING TO INTEREST</w:t>
            </w:r>
          </w:p>
        </w:tc>
      </w:tr>
      <w:bookmarkEnd w:id="0"/>
      <w:tr w:rsidR="005E28D0" w:rsidRPr="003032B4" w14:paraId="749B7E16" w14:textId="77777777" w:rsidTr="00C82848">
        <w:trPr>
          <w:trHeight w:val="289"/>
        </w:trPr>
        <w:tc>
          <w:tcPr>
            <w:tcW w:w="2610" w:type="dxa"/>
            <w:shd w:val="clear" w:color="auto" w:fill="D9E2F3" w:themeFill="accent1" w:themeFillTint="33"/>
            <w:noWrap/>
          </w:tcPr>
          <w:p w14:paraId="3E442AE2" w14:textId="7D8A93F2"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Rate</w:t>
            </w:r>
          </w:p>
        </w:tc>
        <w:tc>
          <w:tcPr>
            <w:tcW w:w="6751" w:type="dxa"/>
          </w:tcPr>
          <w:p w14:paraId="582DEAF4" w14:textId="77777777" w:rsidR="006251C8" w:rsidRPr="003032B4" w:rsidRDefault="006251C8" w:rsidP="008967A0">
            <w:pPr>
              <w:spacing w:after="80"/>
              <w:jc w:val="both"/>
              <w:rPr>
                <w:rFonts w:ascii="Arial" w:eastAsia="Times New Roman" w:hAnsi="Arial" w:cs="Arial"/>
                <w:color w:val="000000" w:themeColor="text1"/>
                <w:sz w:val="20"/>
                <w:szCs w:val="20"/>
              </w:rPr>
            </w:pPr>
          </w:p>
        </w:tc>
      </w:tr>
      <w:tr w:rsidR="005E28D0" w:rsidRPr="003032B4" w14:paraId="6C4D6C72" w14:textId="77777777" w:rsidTr="00C82848">
        <w:trPr>
          <w:trHeight w:val="289"/>
        </w:trPr>
        <w:tc>
          <w:tcPr>
            <w:tcW w:w="2610" w:type="dxa"/>
            <w:shd w:val="clear" w:color="auto" w:fill="D9E2F3" w:themeFill="accent1" w:themeFillTint="33"/>
            <w:noWrap/>
          </w:tcPr>
          <w:p w14:paraId="00F25918" w14:textId="2D70D70A" w:rsidR="00D41EF3" w:rsidRPr="003032B4" w:rsidRDefault="00577AEB"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Amount</w:t>
            </w:r>
          </w:p>
        </w:tc>
        <w:tc>
          <w:tcPr>
            <w:tcW w:w="6751" w:type="dxa"/>
          </w:tcPr>
          <w:p w14:paraId="568E9C41" w14:textId="77777777" w:rsidR="00EE2195" w:rsidRPr="003032B4" w:rsidRDefault="00EE2195" w:rsidP="00EE2195">
            <w:pPr>
              <w:spacing w:before="60" w:after="6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[If applicable - insert Broken Amounts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for the long/short stub, thereafter] </w:t>
            </w:r>
          </w:p>
          <w:p w14:paraId="380D4194" w14:textId="77777777" w:rsidR="00EE2195" w:rsidRDefault="00EE2195" w:rsidP="00EE2195">
            <w:pPr>
              <w:spacing w:before="160" w:after="60"/>
              <w:jc w:val="both"/>
              <w:rPr>
                <w:rFonts w:ascii="Arial" w:eastAsia="Times New Roman" w:hAnsi="Arial" w:cs="Arial"/>
                <w:color w:val="000000" w:themeColor="text1"/>
                <w:sz w:val="20"/>
                <w:szCs w:val="20"/>
              </w:rPr>
            </w:pPr>
            <w:r w:rsidRPr="00C77D2D">
              <w:rPr>
                <w:rStyle w:val="FootnoteReference"/>
                <w:rFonts w:ascii="Arial" w:eastAsia="Times New Roman" w:hAnsi="Arial" w:cs="Arial"/>
                <w:sz w:val="20"/>
                <w:szCs w:val="20"/>
              </w:rPr>
              <w:footnoteReference w:id="1"/>
            </w:r>
            <w:r w:rsidRPr="003032B4">
              <w:rPr>
                <w:rFonts w:ascii="Arial" w:eastAsia="Times New Roman" w:hAnsi="Arial" w:cs="Arial"/>
                <w:color w:val="000000" w:themeColor="text1"/>
                <w:sz w:val="20"/>
                <w:szCs w:val="20"/>
              </w:rPr>
              <w:t>The Interest Amount for the relevant Interest Period shall be</w:t>
            </w:r>
            <w:r>
              <w:rPr>
                <w:rFonts w:ascii="Arial" w:eastAsia="Times New Roman" w:hAnsi="Arial" w:cs="Arial"/>
                <w:color w:val="000000" w:themeColor="text1"/>
                <w:sz w:val="20"/>
                <w:szCs w:val="20"/>
              </w:rPr>
              <w:t xml:space="preserve"> calculated per Specified Denomination as follows:</w:t>
            </w:r>
          </w:p>
          <w:p w14:paraId="6C50A16B" w14:textId="6F99AE0B" w:rsidR="00D41EF3" w:rsidRPr="003032B4" w:rsidRDefault="00EE2195" w:rsidP="00EE2195">
            <w:pPr>
              <w:spacing w:after="12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 xml:space="preserve">Specified Denomination x Interest Rate x Day Count Fraction, rounding, if necessary, the entire resulting figure, to the nearest cent, with </w:t>
            </w:r>
            <w:r>
              <w:rPr>
                <w:rFonts w:ascii="Arial" w:eastAsia="Times New Roman" w:hAnsi="Arial" w:cs="Arial"/>
                <w:color w:val="000000" w:themeColor="text1"/>
                <w:sz w:val="20"/>
                <w:szCs w:val="20"/>
              </w:rPr>
              <w:t>USD</w:t>
            </w:r>
            <w:r w:rsidRPr="00E641B2">
              <w:rPr>
                <w:rFonts w:ascii="Arial" w:eastAsia="Times New Roman" w:hAnsi="Arial" w:cs="Arial"/>
                <w:color w:val="000000" w:themeColor="text1"/>
                <w:sz w:val="20"/>
                <w:szCs w:val="20"/>
              </w:rPr>
              <w:t xml:space="preserve"> 0.005 rounded upwards.</w:t>
            </w:r>
          </w:p>
        </w:tc>
      </w:tr>
      <w:tr w:rsidR="005E28D0" w:rsidRPr="003032B4" w14:paraId="692E9BF6" w14:textId="77777777" w:rsidTr="00C82848">
        <w:trPr>
          <w:trHeight w:val="289"/>
        </w:trPr>
        <w:tc>
          <w:tcPr>
            <w:tcW w:w="2610" w:type="dxa"/>
            <w:shd w:val="clear" w:color="auto" w:fill="D9E2F3" w:themeFill="accent1" w:themeFillTint="33"/>
            <w:noWrap/>
          </w:tcPr>
          <w:p w14:paraId="2C89788A" w14:textId="27ED11F0"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Interest Payment Dates</w:t>
            </w:r>
          </w:p>
        </w:tc>
        <w:tc>
          <w:tcPr>
            <w:tcW w:w="6751" w:type="dxa"/>
          </w:tcPr>
          <w:p w14:paraId="30E20034" w14:textId="2DECCF1E" w:rsidR="006251C8" w:rsidRPr="003032B4" w:rsidRDefault="00FB0146"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E64D63" w:rsidRPr="003032B4">
              <w:rPr>
                <w:rFonts w:ascii="Arial" w:eastAsia="Times New Roman" w:hAnsi="Arial" w:cs="Arial"/>
                <w:color w:val="000000" w:themeColor="text1"/>
                <w:sz w:val="20"/>
                <w:szCs w:val="20"/>
              </w:rPr>
              <w:t xml:space="preserve">Annually </w:t>
            </w:r>
            <w:r w:rsidR="0022169F" w:rsidRPr="003032B4">
              <w:rPr>
                <w:rFonts w:ascii="Arial" w:eastAsia="Times New Roman" w:hAnsi="Arial" w:cs="Arial"/>
                <w:color w:val="000000" w:themeColor="text1"/>
                <w:sz w:val="20"/>
                <w:szCs w:val="20"/>
              </w:rPr>
              <w:t>or Semi-Annually</w:t>
            </w:r>
            <w:r w:rsidRPr="003032B4">
              <w:rPr>
                <w:rFonts w:ascii="Arial" w:eastAsia="Times New Roman" w:hAnsi="Arial" w:cs="Arial"/>
                <w:color w:val="000000" w:themeColor="text1"/>
                <w:sz w:val="20"/>
                <w:szCs w:val="20"/>
              </w:rPr>
              <w:t>]</w:t>
            </w:r>
            <w:r w:rsidR="0022169F" w:rsidRPr="003032B4">
              <w:rPr>
                <w:rFonts w:ascii="Arial" w:eastAsia="Times New Roman" w:hAnsi="Arial" w:cs="Arial"/>
                <w:color w:val="000000" w:themeColor="text1"/>
                <w:sz w:val="20"/>
                <w:szCs w:val="20"/>
              </w:rPr>
              <w:t xml:space="preserve"> </w:t>
            </w:r>
            <w:r w:rsidR="00E64D63" w:rsidRPr="003032B4">
              <w:rPr>
                <w:rFonts w:ascii="Arial" w:eastAsia="Times New Roman" w:hAnsi="Arial" w:cs="Arial"/>
                <w:color w:val="000000" w:themeColor="text1"/>
                <w:sz w:val="20"/>
                <w:szCs w:val="20"/>
              </w:rPr>
              <w:t xml:space="preserve">on </w:t>
            </w:r>
            <w:r w:rsidR="00E64D63" w:rsidRPr="003032B4">
              <w:rPr>
                <w:rFonts w:ascii="Arial" w:eastAsia="Times New Roman" w:hAnsi="Arial" w:cs="Arial"/>
                <w:b/>
                <w:bCs/>
                <w:color w:val="000000" w:themeColor="text1"/>
                <w:sz w:val="20"/>
                <w:szCs w:val="20"/>
              </w:rPr>
              <w:sym w:font="Wingdings" w:char="F06C"/>
            </w:r>
            <w:r w:rsidR="00E64D63" w:rsidRPr="003032B4">
              <w:rPr>
                <w:rFonts w:ascii="Arial" w:eastAsia="Times New Roman" w:hAnsi="Arial" w:cs="Arial"/>
                <w:b/>
                <w:bCs/>
                <w:color w:val="000000" w:themeColor="text1"/>
                <w:sz w:val="20"/>
                <w:szCs w:val="20"/>
              </w:rPr>
              <w:t xml:space="preserve">, </w:t>
            </w:r>
            <w:r w:rsidR="00E64D63" w:rsidRPr="003032B4">
              <w:rPr>
                <w:rFonts w:ascii="Arial" w:eastAsia="Times New Roman" w:hAnsi="Arial" w:cs="Arial"/>
                <w:color w:val="000000" w:themeColor="text1"/>
                <w:sz w:val="20"/>
                <w:szCs w:val="20"/>
              </w:rPr>
              <w:t xml:space="preserve"> from and including </w:t>
            </w:r>
            <w:r w:rsidR="00E64D63" w:rsidRPr="003032B4">
              <w:rPr>
                <w:rFonts w:ascii="Arial" w:eastAsia="Times New Roman" w:hAnsi="Arial" w:cs="Arial"/>
                <w:color w:val="000000" w:themeColor="text1"/>
                <w:sz w:val="20"/>
                <w:szCs w:val="20"/>
              </w:rPr>
              <w:sym w:font="Wingdings" w:char="F06C"/>
            </w:r>
            <w:r w:rsidR="00E64D63" w:rsidRPr="003032B4">
              <w:rPr>
                <w:rFonts w:ascii="Arial" w:eastAsia="Times New Roman" w:hAnsi="Arial" w:cs="Arial"/>
                <w:color w:val="000000" w:themeColor="text1"/>
                <w:sz w:val="20"/>
                <w:szCs w:val="20"/>
              </w:rPr>
              <w:t xml:space="preserve"> up to and including the Maturity Date</w:t>
            </w:r>
          </w:p>
        </w:tc>
      </w:tr>
      <w:tr w:rsidR="005E28D0" w:rsidRPr="003032B4" w14:paraId="349E17F6" w14:textId="0166635E" w:rsidTr="00C82848">
        <w:trPr>
          <w:trHeight w:val="289"/>
        </w:trPr>
        <w:tc>
          <w:tcPr>
            <w:tcW w:w="2610" w:type="dxa"/>
            <w:shd w:val="clear" w:color="auto" w:fill="D9E2F3" w:themeFill="accent1" w:themeFillTint="33"/>
            <w:noWrap/>
            <w:hideMark/>
          </w:tcPr>
          <w:p w14:paraId="406D1A7E" w14:textId="023B1C11"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Day Count Fraction</w:t>
            </w:r>
          </w:p>
        </w:tc>
        <w:tc>
          <w:tcPr>
            <w:tcW w:w="6751" w:type="dxa"/>
          </w:tcPr>
          <w:p w14:paraId="4FFEB708" w14:textId="52664AEE" w:rsidR="006251C8" w:rsidRPr="00855B2C" w:rsidRDefault="00855B2C" w:rsidP="008967A0">
            <w:pPr>
              <w:spacing w:after="80"/>
              <w:jc w:val="both"/>
              <w:rPr>
                <w:rFonts w:ascii="Arial" w:eastAsia="Times New Roman" w:hAnsi="Arial" w:cs="Arial"/>
                <w:color w:val="000000" w:themeColor="text1"/>
                <w:sz w:val="20"/>
                <w:szCs w:val="20"/>
              </w:rPr>
            </w:pPr>
            <w:r w:rsidRPr="00855B2C">
              <w:rPr>
                <w:rFonts w:ascii="Arial" w:eastAsia="Times New Roman" w:hAnsi="Arial" w:cs="Arial"/>
                <w:color w:val="000000" w:themeColor="text1"/>
                <w:sz w:val="20"/>
                <w:szCs w:val="20"/>
              </w:rPr>
              <w:t>30/360</w:t>
            </w:r>
          </w:p>
        </w:tc>
      </w:tr>
      <w:tr w:rsidR="005E28D0" w:rsidRPr="003032B4" w14:paraId="0958BBBF" w14:textId="79C09C59" w:rsidTr="00C82848">
        <w:trPr>
          <w:trHeight w:val="289"/>
        </w:trPr>
        <w:tc>
          <w:tcPr>
            <w:tcW w:w="2610" w:type="dxa"/>
            <w:shd w:val="clear" w:color="auto" w:fill="D9E2F3" w:themeFill="accent1" w:themeFillTint="33"/>
            <w:noWrap/>
            <w:hideMark/>
          </w:tcPr>
          <w:p w14:paraId="3009F715" w14:textId="0FDF0762" w:rsidR="006251C8" w:rsidRPr="003032B4" w:rsidRDefault="006251C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1" w:type="dxa"/>
          </w:tcPr>
          <w:p w14:paraId="6D3B03F5" w14:textId="1F0A8583" w:rsidR="006251C8" w:rsidRPr="003032B4" w:rsidRDefault="006D2123" w:rsidP="008967A0">
            <w:pPr>
              <w:spacing w:after="80"/>
              <w:jc w:val="both"/>
              <w:rPr>
                <w:rFonts w:ascii="Arial" w:eastAsia="Times New Roman" w:hAnsi="Arial" w:cs="Arial"/>
                <w:b/>
                <w:bCs/>
                <w:color w:val="000000" w:themeColor="text1"/>
                <w:sz w:val="20"/>
                <w:szCs w:val="20"/>
              </w:rPr>
            </w:pPr>
            <w:r>
              <w:rPr>
                <w:rFonts w:ascii="Arial" w:eastAsia="Times New Roman" w:hAnsi="Arial" w:cs="Arial"/>
                <w:color w:val="000000" w:themeColor="text1"/>
                <w:sz w:val="20"/>
                <w:szCs w:val="20"/>
              </w:rPr>
              <w:t xml:space="preserve">Modified </w:t>
            </w:r>
            <w:r w:rsidR="00EA00B6" w:rsidRPr="003032B4">
              <w:rPr>
                <w:rFonts w:ascii="Arial" w:eastAsia="Times New Roman" w:hAnsi="Arial" w:cs="Arial"/>
                <w:color w:val="000000" w:themeColor="text1"/>
                <w:sz w:val="20"/>
                <w:szCs w:val="20"/>
              </w:rPr>
              <w:t>Following, Unadjusted</w:t>
            </w:r>
          </w:p>
        </w:tc>
      </w:tr>
      <w:tr w:rsidR="0071653F" w:rsidRPr="003032B4" w14:paraId="3AA8942A" w14:textId="77777777" w:rsidTr="00C82848">
        <w:trPr>
          <w:trHeight w:val="289"/>
        </w:trPr>
        <w:tc>
          <w:tcPr>
            <w:tcW w:w="2610" w:type="dxa"/>
            <w:shd w:val="clear" w:color="auto" w:fill="D9E2F3" w:themeFill="accent1" w:themeFillTint="33"/>
            <w:noWrap/>
          </w:tcPr>
          <w:p w14:paraId="7390C4F6" w14:textId="06DF8955" w:rsidR="0071653F" w:rsidRPr="003032B4" w:rsidRDefault="00B62A55"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lastRenderedPageBreak/>
              <w:t>Business Days</w:t>
            </w:r>
          </w:p>
        </w:tc>
        <w:tc>
          <w:tcPr>
            <w:tcW w:w="6751" w:type="dxa"/>
          </w:tcPr>
          <w:p w14:paraId="13E105CF" w14:textId="719B0B39" w:rsidR="0071653F" w:rsidRPr="003032B4" w:rsidRDefault="00901698"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6325BA">
              <w:rPr>
                <w:rFonts w:ascii="Arial" w:eastAsia="Times New Roman" w:hAnsi="Arial" w:cs="Arial"/>
                <w:color w:val="000000" w:themeColor="text1"/>
                <w:sz w:val="20"/>
                <w:szCs w:val="20"/>
              </w:rPr>
              <w:sym w:font="Wingdings" w:char="F06C"/>
            </w:r>
            <w:r w:rsidR="006325BA">
              <w:rPr>
                <w:rFonts w:ascii="Arial" w:eastAsia="Times New Roman" w:hAnsi="Arial" w:cs="Arial"/>
                <w:color w:val="000000" w:themeColor="text1"/>
                <w:sz w:val="20"/>
                <w:szCs w:val="20"/>
              </w:rPr>
              <w:t xml:space="preserve"> </w:t>
            </w:r>
            <w:r w:rsidRPr="003032B4">
              <w:rPr>
                <w:rFonts w:ascii="Arial" w:eastAsia="Times New Roman" w:hAnsi="Arial" w:cs="Arial"/>
                <w:color w:val="000000" w:themeColor="text1"/>
                <w:sz w:val="20"/>
                <w:szCs w:val="20"/>
              </w:rPr>
              <w:t>and New York]</w:t>
            </w:r>
          </w:p>
        </w:tc>
      </w:tr>
      <w:tr w:rsidR="008A61F3" w:rsidRPr="003032B4" w14:paraId="18B2C503" w14:textId="77777777" w:rsidTr="00C82848">
        <w:trPr>
          <w:trHeight w:val="432"/>
        </w:trPr>
        <w:tc>
          <w:tcPr>
            <w:tcW w:w="9361" w:type="dxa"/>
            <w:gridSpan w:val="2"/>
            <w:shd w:val="clear" w:color="auto" w:fill="D5DCE4" w:themeFill="text2" w:themeFillTint="33"/>
            <w:noWrap/>
            <w:vAlign w:val="center"/>
          </w:tcPr>
          <w:p w14:paraId="65195A86" w14:textId="64140CAB" w:rsidR="006251C8" w:rsidRPr="003032B4" w:rsidRDefault="006251C8" w:rsidP="008967A0">
            <w:pPr>
              <w:spacing w:after="80"/>
              <w:jc w:val="center"/>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OTHER PROVISIONS</w:t>
            </w:r>
          </w:p>
        </w:tc>
      </w:tr>
      <w:tr w:rsidR="00164779" w:rsidRPr="003032B4" w14:paraId="60566CCD" w14:textId="77777777" w:rsidTr="00C82848">
        <w:trPr>
          <w:trHeight w:val="290"/>
        </w:trPr>
        <w:tc>
          <w:tcPr>
            <w:tcW w:w="2610" w:type="dxa"/>
            <w:shd w:val="clear" w:color="auto" w:fill="D9E2F3" w:themeFill="accent1" w:themeFillTint="33"/>
            <w:noWrap/>
          </w:tcPr>
          <w:p w14:paraId="44C650C6" w14:textId="3633FA95" w:rsidR="006251C8" w:rsidRPr="003032B4" w:rsidRDefault="00B4779B" w:rsidP="008967A0">
            <w:pPr>
              <w:spacing w:after="8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Calculation/Paying Agent</w:t>
            </w:r>
          </w:p>
        </w:tc>
        <w:tc>
          <w:tcPr>
            <w:tcW w:w="6751" w:type="dxa"/>
          </w:tcPr>
          <w:p w14:paraId="071589DC" w14:textId="0D564913" w:rsidR="006251C8" w:rsidRPr="003032B4" w:rsidRDefault="00047685" w:rsidP="008967A0">
            <w:pPr>
              <w:spacing w:after="80"/>
              <w:jc w:val="both"/>
              <w:rPr>
                <w:rFonts w:ascii="Arial" w:eastAsia="Times New Roman" w:hAnsi="Arial" w:cs="Arial"/>
                <w:b/>
                <w:bCs/>
                <w:color w:val="000000" w:themeColor="text1"/>
                <w:sz w:val="20"/>
                <w:szCs w:val="20"/>
              </w:rPr>
            </w:pPr>
            <w:r w:rsidRPr="003032B4">
              <w:rPr>
                <w:rFonts w:ascii="Arial" w:hAnsi="Arial" w:cs="Arial"/>
                <w:sz w:val="20"/>
                <w:szCs w:val="20"/>
              </w:rPr>
              <w:t>Citibank N.A.</w:t>
            </w:r>
          </w:p>
        </w:tc>
      </w:tr>
      <w:tr w:rsidR="008B7AE1" w:rsidRPr="003032B4" w14:paraId="546771EB" w14:textId="77777777" w:rsidTr="00C82848">
        <w:trPr>
          <w:trHeight w:val="290"/>
        </w:trPr>
        <w:tc>
          <w:tcPr>
            <w:tcW w:w="2610" w:type="dxa"/>
            <w:shd w:val="clear" w:color="auto" w:fill="D9E2F3" w:themeFill="accent1" w:themeFillTint="33"/>
            <w:noWrap/>
            <w:hideMark/>
          </w:tcPr>
          <w:p w14:paraId="0240B76C" w14:textId="77777777" w:rsidR="008B7AE1" w:rsidRPr="003032B4" w:rsidRDefault="008B7AE1" w:rsidP="008967A0">
            <w:pPr>
              <w:spacing w:after="8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Use of Proceeds</w:t>
            </w:r>
          </w:p>
        </w:tc>
        <w:tc>
          <w:tcPr>
            <w:tcW w:w="6751" w:type="dxa"/>
          </w:tcPr>
          <w:p w14:paraId="07C96655" w14:textId="47897B2F" w:rsidR="008B7AE1" w:rsidRPr="003032B4" w:rsidRDefault="00EE2195"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[If Theme is </w:t>
            </w:r>
            <w:r w:rsidRPr="003032B4">
              <w:rPr>
                <w:rFonts w:ascii="Arial" w:eastAsia="Times New Roman" w:hAnsi="Arial" w:cs="Arial"/>
                <w:b/>
                <w:bCs/>
                <w:color w:val="000000" w:themeColor="text1"/>
                <w:sz w:val="20"/>
                <w:szCs w:val="20"/>
              </w:rPr>
              <w:t>Green</w:t>
            </w:r>
            <w:r w:rsidRPr="003032B4">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 add </w:t>
            </w:r>
            <w:r w:rsidRPr="003032B4">
              <w:rPr>
                <w:rFonts w:ascii="Arial" w:eastAsia="Times New Roman" w:hAnsi="Arial" w:cs="Arial"/>
                <w:color w:val="000000" w:themeColor="text1"/>
                <w:sz w:val="20"/>
                <w:szCs w:val="20"/>
              </w:rPr>
              <w:t>IFC Green Bonds Use of Proceeds Language/</w:t>
            </w:r>
            <w:r w:rsidRPr="003032B4">
              <w:rPr>
                <w:rFonts w:ascii="Arial" w:eastAsia="Times New Roman" w:hAnsi="Arial" w:cs="Arial"/>
                <w:b/>
                <w:bCs/>
                <w:color w:val="000000" w:themeColor="text1"/>
                <w:sz w:val="20"/>
                <w:szCs w:val="20"/>
              </w:rPr>
              <w:t>Social</w:t>
            </w:r>
            <w:r w:rsidRPr="003032B4">
              <w:rPr>
                <w:rFonts w:ascii="Arial" w:eastAsia="Times New Roman" w:hAnsi="Arial" w:cs="Arial"/>
                <w:color w:val="000000" w:themeColor="text1"/>
                <w:sz w:val="20"/>
                <w:szCs w:val="20"/>
              </w:rPr>
              <w:t xml:space="preserve"> -IFC Social Bonds Use of Proceeds Language/ </w:t>
            </w:r>
            <w:r w:rsidRPr="003032B4">
              <w:rPr>
                <w:rFonts w:ascii="Arial" w:eastAsia="Times New Roman" w:hAnsi="Arial" w:cs="Arial"/>
                <w:b/>
                <w:bCs/>
                <w:color w:val="000000" w:themeColor="text1"/>
                <w:sz w:val="20"/>
                <w:szCs w:val="20"/>
              </w:rPr>
              <w:t>N/A</w:t>
            </w:r>
            <w:r w:rsidRPr="003032B4">
              <w:rPr>
                <w:rFonts w:ascii="Arial" w:eastAsia="Times New Roman" w:hAnsi="Arial" w:cs="Arial"/>
                <w:color w:val="000000" w:themeColor="text1"/>
                <w:sz w:val="20"/>
                <w:szCs w:val="20"/>
              </w:rPr>
              <w:t xml:space="preserve"> – </w:t>
            </w:r>
            <w:r>
              <w:rPr>
                <w:rFonts w:ascii="Arial" w:eastAsia="Times New Roman" w:hAnsi="Arial" w:cs="Arial"/>
                <w:color w:val="000000" w:themeColor="text1"/>
                <w:sz w:val="20"/>
                <w:szCs w:val="20"/>
              </w:rPr>
              <w:t>N/A</w:t>
            </w:r>
            <w:r w:rsidRPr="003032B4">
              <w:rPr>
                <w:rFonts w:ascii="Arial" w:eastAsia="Times New Roman" w:hAnsi="Arial" w:cs="Arial"/>
                <w:color w:val="000000" w:themeColor="text1"/>
                <w:sz w:val="20"/>
                <w:szCs w:val="20"/>
              </w:rPr>
              <w:t>]</w:t>
            </w:r>
          </w:p>
        </w:tc>
      </w:tr>
      <w:tr w:rsidR="00EE2195" w:rsidRPr="003032B4" w14:paraId="2DE2A49C" w14:textId="77777777" w:rsidTr="00C82848">
        <w:trPr>
          <w:trHeight w:val="290"/>
        </w:trPr>
        <w:tc>
          <w:tcPr>
            <w:tcW w:w="2610" w:type="dxa"/>
            <w:shd w:val="clear" w:color="auto" w:fill="D9E2F3" w:themeFill="accent1" w:themeFillTint="33"/>
            <w:noWrap/>
          </w:tcPr>
          <w:p w14:paraId="48145203" w14:textId="56995C6A" w:rsidR="00EE2195" w:rsidRPr="003032B4" w:rsidRDefault="00EE2195" w:rsidP="00EE2195">
            <w:pPr>
              <w:spacing w:after="8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Form of the Note</w:t>
            </w:r>
          </w:p>
        </w:tc>
        <w:tc>
          <w:tcPr>
            <w:tcW w:w="6751" w:type="dxa"/>
            <w:shd w:val="clear" w:color="auto" w:fill="auto"/>
          </w:tcPr>
          <w:p w14:paraId="4E9B10DC" w14:textId="547B4113" w:rsidR="00EE2195" w:rsidRPr="003032B4" w:rsidRDefault="00EE2195" w:rsidP="00EE2195">
            <w:pPr>
              <w:spacing w:after="8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[Registered, Classic Global Note (CGN)]</w:t>
            </w:r>
          </w:p>
        </w:tc>
      </w:tr>
      <w:tr w:rsidR="00EE2195" w:rsidRPr="003032B4" w14:paraId="5F5C2FC2" w14:textId="77777777" w:rsidTr="00C82848">
        <w:trPr>
          <w:trHeight w:val="290"/>
        </w:trPr>
        <w:tc>
          <w:tcPr>
            <w:tcW w:w="2610" w:type="dxa"/>
            <w:shd w:val="clear" w:color="auto" w:fill="D9E2F3" w:themeFill="accent1" w:themeFillTint="33"/>
            <w:noWrap/>
          </w:tcPr>
          <w:p w14:paraId="77D4F5F1" w14:textId="26FE3399" w:rsidR="00EE2195" w:rsidRPr="003032B4" w:rsidRDefault="00EE2195" w:rsidP="00EE2195">
            <w:pPr>
              <w:spacing w:after="8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Manufacturer for MiFID II/MiFIR Purposes</w:t>
            </w:r>
          </w:p>
        </w:tc>
        <w:tc>
          <w:tcPr>
            <w:tcW w:w="6751" w:type="dxa"/>
          </w:tcPr>
          <w:p w14:paraId="3FEC17DC" w14:textId="5892BFB2" w:rsidR="00EE2195" w:rsidRPr="003032B4" w:rsidRDefault="00EE2195" w:rsidP="00EE2195">
            <w:pPr>
              <w:spacing w:after="80"/>
              <w:jc w:val="both"/>
              <w:rPr>
                <w:rFonts w:ascii="Arial" w:hAnsi="Arial" w:cs="Arial"/>
                <w:bCs/>
                <w:color w:val="000000" w:themeColor="text1"/>
                <w:sz w:val="20"/>
                <w:szCs w:val="20"/>
              </w:rPr>
            </w:pPr>
            <w:r w:rsidRPr="003032B4">
              <w:rPr>
                <w:rFonts w:ascii="Arial" w:hAnsi="Arial" w:cs="Arial"/>
                <w:bCs/>
                <w:color w:val="000000" w:themeColor="text1"/>
                <w:sz w:val="20"/>
                <w:szCs w:val="20"/>
              </w:rPr>
              <w:t>[Dealer]</w:t>
            </w:r>
          </w:p>
        </w:tc>
      </w:tr>
      <w:tr w:rsidR="00EE2195" w:rsidRPr="003032B4" w14:paraId="35DAC636" w14:textId="77777777" w:rsidTr="00C82848">
        <w:trPr>
          <w:trHeight w:val="290"/>
        </w:trPr>
        <w:tc>
          <w:tcPr>
            <w:tcW w:w="2610" w:type="dxa"/>
            <w:shd w:val="clear" w:color="auto" w:fill="D9E2F3" w:themeFill="accent1" w:themeFillTint="33"/>
            <w:noWrap/>
            <w:hideMark/>
          </w:tcPr>
          <w:p w14:paraId="17DCE520" w14:textId="77777777" w:rsidR="00EE2195" w:rsidRPr="003032B4" w:rsidRDefault="00EE2195" w:rsidP="00EE2195">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Documentation</w:t>
            </w:r>
          </w:p>
        </w:tc>
        <w:tc>
          <w:tcPr>
            <w:tcW w:w="6751" w:type="dxa"/>
          </w:tcPr>
          <w:p w14:paraId="104EB0A1" w14:textId="480941A0" w:rsidR="00EE2195" w:rsidRPr="003032B4" w:rsidRDefault="00EE2195" w:rsidP="00EE2195">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The Final Terms will be produced on the basis of IFC`s Global-Medium Term Note Program as described in the Prospectus dated </w:t>
            </w:r>
            <w:r w:rsidRPr="003032B4">
              <w:rPr>
                <w:rFonts w:ascii="Arial" w:hAnsi="Arial" w:cs="Arial"/>
                <w:sz w:val="20"/>
                <w:szCs w:val="20"/>
              </w:rPr>
              <w:t xml:space="preserve">October 11, 2021, </w:t>
            </w:r>
            <w:r w:rsidRPr="003032B4">
              <w:rPr>
                <w:rFonts w:ascii="Arial" w:eastAsia="Times New Roman" w:hAnsi="Arial" w:cs="Arial"/>
                <w:color w:val="000000" w:themeColor="text1"/>
                <w:sz w:val="20"/>
                <w:szCs w:val="20"/>
              </w:rPr>
              <w:t>as supplemented from time to time.</w:t>
            </w:r>
          </w:p>
        </w:tc>
      </w:tr>
      <w:tr w:rsidR="00EE2195" w:rsidRPr="003032B4" w14:paraId="48126D82" w14:textId="77777777" w:rsidTr="00C82848">
        <w:trPr>
          <w:trHeight w:val="290"/>
        </w:trPr>
        <w:tc>
          <w:tcPr>
            <w:tcW w:w="2610" w:type="dxa"/>
            <w:shd w:val="clear" w:color="auto" w:fill="D9E2F3" w:themeFill="accent1" w:themeFillTint="33"/>
            <w:noWrap/>
            <w:hideMark/>
          </w:tcPr>
          <w:p w14:paraId="24F2E886" w14:textId="77777777" w:rsidR="00EE2195" w:rsidRPr="003032B4" w:rsidRDefault="00EE2195" w:rsidP="00EE2195">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Governing Law</w:t>
            </w:r>
          </w:p>
        </w:tc>
        <w:sdt>
          <w:sdtPr>
            <w:rPr>
              <w:rFonts w:ascii="Arial" w:eastAsia="Times New Roman" w:hAnsi="Arial" w:cs="Arial"/>
              <w:color w:val="000000" w:themeColor="text1"/>
              <w:sz w:val="20"/>
              <w:szCs w:val="20"/>
            </w:rPr>
            <w:id w:val="1493914538"/>
            <w:placeholder>
              <w:docPart w:val="497CC2C4DDE141B8B3E7E424D65B80C4"/>
            </w:placeholder>
            <w:showingPlcHdr/>
            <w:comboBox>
              <w:listItem w:value="Choose an item."/>
              <w:listItem w:displayText="New York" w:value="New York"/>
              <w:listItem w:displayText="English" w:value="English"/>
            </w:comboBox>
          </w:sdtPr>
          <w:sdtEndPr/>
          <w:sdtContent>
            <w:tc>
              <w:tcPr>
                <w:tcW w:w="6751" w:type="dxa"/>
              </w:tcPr>
              <w:p w14:paraId="15CF2D88" w14:textId="77777777" w:rsidR="00EE2195" w:rsidRPr="003032B4" w:rsidRDefault="00EE2195" w:rsidP="00EE2195">
                <w:pPr>
                  <w:spacing w:after="80"/>
                  <w:jc w:val="both"/>
                  <w:rPr>
                    <w:rFonts w:ascii="Arial" w:eastAsia="Times New Roman" w:hAnsi="Arial" w:cs="Arial"/>
                    <w:color w:val="000000" w:themeColor="text1"/>
                    <w:sz w:val="20"/>
                    <w:szCs w:val="20"/>
                  </w:rPr>
                </w:pPr>
                <w:r w:rsidRPr="003032B4">
                  <w:rPr>
                    <w:rStyle w:val="PlaceholderText"/>
                    <w:rFonts w:ascii="Arial" w:hAnsi="Arial" w:cs="Arial"/>
                    <w:color w:val="7F7F7F" w:themeColor="text1" w:themeTint="80"/>
                    <w:sz w:val="20"/>
                    <w:szCs w:val="20"/>
                  </w:rPr>
                  <w:t>Choose an item.</w:t>
                </w:r>
              </w:p>
            </w:tc>
          </w:sdtContent>
        </w:sdt>
      </w:tr>
      <w:tr w:rsidR="00EE2195" w:rsidRPr="003032B4" w14:paraId="3D2A6000" w14:textId="77777777" w:rsidTr="00C82848">
        <w:trPr>
          <w:trHeight w:val="290"/>
        </w:trPr>
        <w:tc>
          <w:tcPr>
            <w:tcW w:w="2610" w:type="dxa"/>
            <w:shd w:val="clear" w:color="auto" w:fill="D9E2F3" w:themeFill="accent1" w:themeFillTint="33"/>
            <w:noWrap/>
            <w:hideMark/>
          </w:tcPr>
          <w:p w14:paraId="05FFE96D" w14:textId="77777777" w:rsidR="00EE2195" w:rsidRPr="003032B4" w:rsidRDefault="00EE2195" w:rsidP="00EE2195">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Clearing System</w:t>
            </w:r>
          </w:p>
        </w:tc>
        <w:tc>
          <w:tcPr>
            <w:tcW w:w="6751" w:type="dxa"/>
          </w:tcPr>
          <w:p w14:paraId="45AA9BDE" w14:textId="0D8388A0" w:rsidR="00EE2195" w:rsidRPr="003032B4" w:rsidRDefault="00EE2195" w:rsidP="00EE2195">
            <w:pPr>
              <w:spacing w:after="80"/>
              <w:jc w:val="both"/>
              <w:rPr>
                <w:rFonts w:ascii="Arial" w:eastAsia="Times New Roman" w:hAnsi="Arial" w:cs="Arial"/>
                <w:color w:val="000000" w:themeColor="text1"/>
                <w:sz w:val="20"/>
                <w:szCs w:val="20"/>
              </w:rPr>
            </w:pPr>
          </w:p>
        </w:tc>
      </w:tr>
      <w:tr w:rsidR="00EE2195" w:rsidRPr="003032B4" w14:paraId="75E9A28A" w14:textId="77777777" w:rsidTr="00C82848">
        <w:trPr>
          <w:trHeight w:val="53"/>
        </w:trPr>
        <w:tc>
          <w:tcPr>
            <w:tcW w:w="2610" w:type="dxa"/>
            <w:shd w:val="clear" w:color="auto" w:fill="D9E2F3" w:themeFill="accent1" w:themeFillTint="33"/>
            <w:noWrap/>
          </w:tcPr>
          <w:p w14:paraId="1DB1BD5D" w14:textId="77777777" w:rsidR="00EE2195" w:rsidRPr="003032B4" w:rsidRDefault="00EE2195" w:rsidP="00EE2195">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Listing</w:t>
            </w:r>
          </w:p>
        </w:tc>
        <w:tc>
          <w:tcPr>
            <w:tcW w:w="6751" w:type="dxa"/>
          </w:tcPr>
          <w:p w14:paraId="46BA58B3" w14:textId="77777777" w:rsidR="00EE2195" w:rsidRPr="003032B4" w:rsidRDefault="00EE2195" w:rsidP="00EE2195">
            <w:pPr>
              <w:spacing w:after="80"/>
              <w:jc w:val="both"/>
              <w:rPr>
                <w:rFonts w:ascii="Arial" w:eastAsia="Times New Roman" w:hAnsi="Arial" w:cs="Arial"/>
                <w:b/>
                <w:bCs/>
                <w:color w:val="000000" w:themeColor="text1"/>
                <w:sz w:val="20"/>
                <w:szCs w:val="20"/>
              </w:rPr>
            </w:pPr>
          </w:p>
        </w:tc>
      </w:tr>
      <w:tr w:rsidR="00EE2195" w:rsidRPr="003032B4" w14:paraId="114A0D86" w14:textId="77777777" w:rsidTr="00C82848">
        <w:trPr>
          <w:trHeight w:val="89"/>
        </w:trPr>
        <w:tc>
          <w:tcPr>
            <w:tcW w:w="2610" w:type="dxa"/>
            <w:shd w:val="clear" w:color="auto" w:fill="D9E2F3" w:themeFill="accent1" w:themeFillTint="33"/>
            <w:noWrap/>
            <w:hideMark/>
          </w:tcPr>
          <w:p w14:paraId="1F0D8E55" w14:textId="132BEF9E" w:rsidR="00EE2195" w:rsidRPr="003032B4" w:rsidRDefault="00EE2195" w:rsidP="00EE2195">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ISIN/CUSIP/Common Code</w:t>
            </w:r>
          </w:p>
        </w:tc>
        <w:tc>
          <w:tcPr>
            <w:tcW w:w="6751" w:type="dxa"/>
          </w:tcPr>
          <w:p w14:paraId="661A12A4" w14:textId="77777777" w:rsidR="00EE2195" w:rsidRPr="003032B4" w:rsidRDefault="00EE2195" w:rsidP="00EE2195">
            <w:pPr>
              <w:spacing w:after="80"/>
              <w:jc w:val="both"/>
              <w:rPr>
                <w:rFonts w:ascii="Arial" w:eastAsia="Times New Roman" w:hAnsi="Arial" w:cs="Arial"/>
                <w:b/>
                <w:bCs/>
                <w:color w:val="000000" w:themeColor="text1"/>
                <w:sz w:val="20"/>
                <w:szCs w:val="20"/>
              </w:rPr>
            </w:pPr>
          </w:p>
        </w:tc>
      </w:tr>
    </w:tbl>
    <w:p w14:paraId="0261645E" w14:textId="6C24DD4F" w:rsidR="00130416" w:rsidRPr="003032B4" w:rsidRDefault="00130416" w:rsidP="00037CDD">
      <w:pPr>
        <w:spacing w:beforeLines="20" w:before="48" w:afterLines="20" w:after="48" w:line="240" w:lineRule="auto"/>
        <w:jc w:val="both"/>
        <w:rPr>
          <w:rFonts w:ascii="Arial" w:hAnsi="Arial" w:cs="Arial"/>
          <w:b/>
          <w:bCs/>
          <w:color w:val="000000" w:themeColor="text1"/>
          <w:sz w:val="20"/>
          <w:szCs w:val="20"/>
        </w:rPr>
      </w:pPr>
    </w:p>
    <w:p w14:paraId="64606DA9" w14:textId="77777777" w:rsidR="00310033" w:rsidRPr="003032B4" w:rsidRDefault="00310033" w:rsidP="00037CDD">
      <w:pPr>
        <w:spacing w:beforeLines="20" w:before="48" w:afterLines="20" w:after="48" w:line="240" w:lineRule="auto"/>
        <w:jc w:val="center"/>
        <w:rPr>
          <w:rFonts w:ascii="Arial" w:hAnsi="Arial" w:cs="Arial"/>
          <w:b/>
          <w:bCs/>
          <w:color w:val="000000" w:themeColor="text1"/>
          <w:sz w:val="20"/>
          <w:szCs w:val="20"/>
        </w:rPr>
        <w:sectPr w:rsidR="00310033" w:rsidRPr="003032B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74FE89D" w14:textId="4821D1A7" w:rsidR="007D3AAB" w:rsidRPr="003032B4" w:rsidRDefault="007D3AAB" w:rsidP="00037CDD">
      <w:pPr>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lastRenderedPageBreak/>
        <w:t>[Insert Note details</w:t>
      </w:r>
      <w:r w:rsidR="00C10CE7" w:rsidRPr="003032B4">
        <w:rPr>
          <w:rFonts w:ascii="Arial" w:hAnsi="Arial" w:cs="Arial"/>
          <w:b/>
          <w:bCs/>
          <w:color w:val="000000" w:themeColor="text1"/>
          <w:sz w:val="20"/>
          <w:szCs w:val="20"/>
        </w:rPr>
        <w:t>]</w:t>
      </w:r>
      <w:r w:rsidR="00AB6B14" w:rsidRPr="003032B4">
        <w:rPr>
          <w:rFonts w:ascii="Arial" w:hAnsi="Arial" w:cs="Arial"/>
          <w:b/>
          <w:bCs/>
          <w:color w:val="000000" w:themeColor="text1"/>
          <w:sz w:val="20"/>
          <w:szCs w:val="20"/>
        </w:rPr>
        <w:t xml:space="preserve"> </w:t>
      </w:r>
      <w:r w:rsidR="00951D5D" w:rsidRPr="003032B4">
        <w:rPr>
          <w:rFonts w:ascii="Arial" w:hAnsi="Arial" w:cs="Arial"/>
          <w:b/>
          <w:bCs/>
          <w:color w:val="000000" w:themeColor="text1"/>
          <w:sz w:val="20"/>
          <w:szCs w:val="20"/>
        </w:rPr>
        <w:t xml:space="preserve">(hereunder </w:t>
      </w:r>
      <w:r w:rsidR="00AA54C2" w:rsidRPr="003032B4">
        <w:rPr>
          <w:rFonts w:ascii="Arial" w:hAnsi="Arial" w:cs="Arial"/>
          <w:b/>
          <w:bCs/>
          <w:color w:val="000000" w:themeColor="text1"/>
          <w:sz w:val="20"/>
          <w:szCs w:val="20"/>
        </w:rPr>
        <w:t xml:space="preserve">the </w:t>
      </w:r>
      <w:r w:rsidR="00951D5D" w:rsidRPr="003032B4">
        <w:rPr>
          <w:rFonts w:ascii="Arial" w:hAnsi="Arial" w:cs="Arial"/>
          <w:b/>
          <w:bCs/>
          <w:color w:val="000000" w:themeColor="text1"/>
          <w:sz w:val="20"/>
          <w:szCs w:val="20"/>
        </w:rPr>
        <w:t>“Note</w:t>
      </w:r>
      <w:r w:rsidR="00C10CE7" w:rsidRPr="003032B4">
        <w:rPr>
          <w:rFonts w:ascii="Arial" w:hAnsi="Arial" w:cs="Arial"/>
          <w:b/>
          <w:bCs/>
          <w:color w:val="000000" w:themeColor="text1"/>
          <w:sz w:val="20"/>
          <w:szCs w:val="20"/>
        </w:rPr>
        <w:t>s</w:t>
      </w:r>
      <w:r w:rsidR="00951D5D" w:rsidRPr="003032B4">
        <w:rPr>
          <w:rFonts w:ascii="Arial" w:hAnsi="Arial" w:cs="Arial"/>
          <w:b/>
          <w:bCs/>
          <w:color w:val="000000" w:themeColor="text1"/>
          <w:sz w:val="20"/>
          <w:szCs w:val="20"/>
        </w:rPr>
        <w:t>”)</w:t>
      </w:r>
    </w:p>
    <w:p w14:paraId="167B34A3" w14:textId="5F0E3190" w:rsidR="00310033" w:rsidRDefault="00C10CE7" w:rsidP="00037CDD">
      <w:pPr>
        <w:spacing w:beforeLines="20" w:before="48" w:afterLines="20" w:after="48" w:line="240" w:lineRule="auto"/>
        <w:jc w:val="center"/>
        <w:rPr>
          <w:rFonts w:ascii="Arial" w:hAnsi="Arial" w:cs="Arial"/>
          <w:b/>
          <w:bCs/>
          <w:color w:val="000000" w:themeColor="text1"/>
          <w:sz w:val="20"/>
          <w:szCs w:val="20"/>
        </w:rPr>
      </w:pPr>
      <w:r w:rsidRPr="003032B4">
        <w:rPr>
          <w:rFonts w:ascii="Arial" w:hAnsi="Arial" w:cs="Arial"/>
          <w:b/>
          <w:bCs/>
          <w:color w:val="000000" w:themeColor="text1"/>
          <w:sz w:val="20"/>
          <w:szCs w:val="20"/>
        </w:rPr>
        <w:t xml:space="preserve">Associated </w:t>
      </w:r>
      <w:r w:rsidR="00855B2C">
        <w:rPr>
          <w:rFonts w:ascii="Arial" w:hAnsi="Arial" w:cs="Arial"/>
          <w:b/>
          <w:bCs/>
          <w:color w:val="000000" w:themeColor="text1"/>
          <w:sz w:val="20"/>
          <w:szCs w:val="20"/>
        </w:rPr>
        <w:t>Interest Rate</w:t>
      </w:r>
      <w:r w:rsidRPr="003032B4">
        <w:rPr>
          <w:rFonts w:ascii="Arial" w:hAnsi="Arial" w:cs="Arial"/>
          <w:b/>
          <w:bCs/>
          <w:color w:val="000000" w:themeColor="text1"/>
          <w:sz w:val="20"/>
          <w:szCs w:val="20"/>
        </w:rPr>
        <w:t xml:space="preserve"> Swap Term Sheet</w:t>
      </w:r>
    </w:p>
    <w:p w14:paraId="49482C86" w14:textId="77777777" w:rsidR="00DC7CDA" w:rsidRPr="003032B4" w:rsidRDefault="00DC7CDA" w:rsidP="00037CDD">
      <w:pPr>
        <w:spacing w:beforeLines="20" w:before="48" w:afterLines="20" w:after="48" w:line="240" w:lineRule="auto"/>
        <w:jc w:val="center"/>
        <w:rPr>
          <w:rFonts w:ascii="Arial" w:hAnsi="Arial" w:cs="Arial"/>
          <w:b/>
          <w:bCs/>
          <w:color w:val="000000" w:themeColor="text1"/>
          <w:sz w:val="20"/>
          <w:szCs w:val="20"/>
        </w:rPr>
      </w:pPr>
    </w:p>
    <w:tbl>
      <w:tblPr>
        <w:tblStyle w:val="TableGrid"/>
        <w:tblW w:w="93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0"/>
        <w:gridCol w:w="6750"/>
      </w:tblGrid>
      <w:tr w:rsidR="008A61F3" w:rsidRPr="003032B4" w14:paraId="76CBF323" w14:textId="77777777" w:rsidTr="00C82848">
        <w:trPr>
          <w:trHeight w:val="290"/>
        </w:trPr>
        <w:tc>
          <w:tcPr>
            <w:tcW w:w="2610" w:type="dxa"/>
            <w:shd w:val="clear" w:color="auto" w:fill="D9E2F3" w:themeFill="accent1" w:themeFillTint="33"/>
            <w:noWrap/>
          </w:tcPr>
          <w:p w14:paraId="3A3AED04" w14:textId="34626FE0" w:rsidR="00036F3A" w:rsidRPr="003032B4" w:rsidRDefault="00C10CE7" w:rsidP="008967A0">
            <w:pPr>
              <w:spacing w:after="80"/>
              <w:jc w:val="both"/>
              <w:rPr>
                <w:rFonts w:ascii="Arial" w:eastAsia="Times New Roman" w:hAnsi="Arial" w:cs="Arial"/>
                <w:b/>
                <w:bCs/>
                <w:color w:val="000000" w:themeColor="text1"/>
                <w:sz w:val="20"/>
                <w:szCs w:val="20"/>
              </w:rPr>
            </w:pPr>
            <w:bookmarkStart w:id="1" w:name="_Hlk43216312"/>
            <w:r w:rsidRPr="003032B4">
              <w:rPr>
                <w:rFonts w:ascii="Arial" w:eastAsia="Times New Roman" w:hAnsi="Arial" w:cs="Arial"/>
                <w:color w:val="000000" w:themeColor="text1"/>
                <w:sz w:val="20"/>
                <w:szCs w:val="20"/>
              </w:rPr>
              <w:t xml:space="preserve">Party </w:t>
            </w:r>
            <w:r w:rsidR="00036F3A" w:rsidRPr="003032B4">
              <w:rPr>
                <w:rFonts w:ascii="Arial" w:eastAsia="Times New Roman" w:hAnsi="Arial" w:cs="Arial"/>
                <w:color w:val="000000" w:themeColor="text1"/>
                <w:sz w:val="20"/>
                <w:szCs w:val="20"/>
              </w:rPr>
              <w:t>A</w:t>
            </w:r>
          </w:p>
        </w:tc>
        <w:tc>
          <w:tcPr>
            <w:tcW w:w="6750" w:type="dxa"/>
          </w:tcPr>
          <w:p w14:paraId="01A374FE" w14:textId="565FCC5B" w:rsidR="00036F3A" w:rsidRPr="003032B4" w:rsidRDefault="00157CF3"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International Finance Corporation (“IFC”)</w:t>
            </w:r>
            <w:r w:rsidR="00FD427C" w:rsidRPr="003032B4">
              <w:rPr>
                <w:rFonts w:ascii="Arial" w:eastAsia="Times New Roman" w:hAnsi="Arial" w:cs="Arial"/>
                <w:color w:val="000000" w:themeColor="text1"/>
                <w:sz w:val="20"/>
                <w:szCs w:val="20"/>
              </w:rPr>
              <w:t>"</w:t>
            </w:r>
          </w:p>
        </w:tc>
      </w:tr>
      <w:tr w:rsidR="00EA00B6" w:rsidRPr="003032B4" w14:paraId="6F810D40" w14:textId="77777777" w:rsidTr="00C82848">
        <w:trPr>
          <w:trHeight w:val="290"/>
        </w:trPr>
        <w:tc>
          <w:tcPr>
            <w:tcW w:w="2610" w:type="dxa"/>
            <w:vMerge w:val="restart"/>
            <w:shd w:val="clear" w:color="auto" w:fill="D9E2F3" w:themeFill="accent1" w:themeFillTint="33"/>
            <w:noWrap/>
          </w:tcPr>
          <w:p w14:paraId="093B6EC5" w14:textId="7DB6CE26" w:rsidR="00EA00B6" w:rsidRPr="003032B4" w:rsidRDefault="00EA00B6" w:rsidP="008967A0">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Party B</w:t>
            </w:r>
          </w:p>
        </w:tc>
        <w:tc>
          <w:tcPr>
            <w:tcW w:w="6750" w:type="dxa"/>
          </w:tcPr>
          <w:p w14:paraId="48152D8B" w14:textId="690F7EB7" w:rsidR="00EA00B6" w:rsidRPr="003032B4" w:rsidRDefault="00EA00B6"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[Insert Swapper’s full legal name]</w:t>
            </w:r>
          </w:p>
        </w:tc>
      </w:tr>
      <w:tr w:rsidR="00EA00B6" w:rsidRPr="003032B4" w14:paraId="2FBC9BB8" w14:textId="77777777" w:rsidTr="00C82848">
        <w:trPr>
          <w:trHeight w:val="290"/>
        </w:trPr>
        <w:tc>
          <w:tcPr>
            <w:tcW w:w="2610" w:type="dxa"/>
            <w:vMerge/>
            <w:shd w:val="clear" w:color="auto" w:fill="D9E2F3" w:themeFill="accent1" w:themeFillTint="33"/>
            <w:noWrap/>
          </w:tcPr>
          <w:p w14:paraId="57A2F9AF" w14:textId="77777777" w:rsidR="00EA00B6" w:rsidRPr="003032B4" w:rsidDel="00C10CE7" w:rsidRDefault="00EA00B6" w:rsidP="008967A0">
            <w:pPr>
              <w:spacing w:after="80"/>
              <w:jc w:val="both"/>
              <w:rPr>
                <w:rFonts w:ascii="Arial" w:eastAsia="Times New Roman" w:hAnsi="Arial" w:cs="Arial"/>
                <w:color w:val="000000" w:themeColor="text1"/>
                <w:sz w:val="20"/>
                <w:szCs w:val="20"/>
              </w:rPr>
            </w:pPr>
          </w:p>
        </w:tc>
        <w:tc>
          <w:tcPr>
            <w:tcW w:w="6750" w:type="dxa"/>
          </w:tcPr>
          <w:p w14:paraId="22519B39" w14:textId="37088AB8" w:rsidR="00EA00B6" w:rsidRPr="003032B4" w:rsidRDefault="00EA00B6"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[Insert Swapper’s branch]</w:t>
            </w:r>
          </w:p>
        </w:tc>
      </w:tr>
      <w:tr w:rsidR="00C10CE7" w:rsidRPr="003032B4" w:rsidDel="00C10CE7" w14:paraId="1D5A1125" w14:textId="77777777" w:rsidTr="00C82848">
        <w:trPr>
          <w:trHeight w:val="290"/>
        </w:trPr>
        <w:tc>
          <w:tcPr>
            <w:tcW w:w="2610" w:type="dxa"/>
            <w:shd w:val="clear" w:color="auto" w:fill="D9E2F3" w:themeFill="accent1" w:themeFillTint="33"/>
            <w:noWrap/>
          </w:tcPr>
          <w:p w14:paraId="712B9F72" w14:textId="083E79D2" w:rsidR="00C10CE7" w:rsidRPr="003032B4" w:rsidDel="00C10CE7" w:rsidRDefault="00C10CE7"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Effective Date</w:t>
            </w:r>
          </w:p>
        </w:tc>
        <w:tc>
          <w:tcPr>
            <w:tcW w:w="6750" w:type="dxa"/>
          </w:tcPr>
          <w:p w14:paraId="3190DC24" w14:textId="250C8CE3" w:rsidR="00C10CE7" w:rsidRPr="003032B4" w:rsidRDefault="00C10CE7" w:rsidP="008967A0">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w:t>
            </w:r>
            <w:r w:rsidR="00AA54C2" w:rsidRPr="003032B4">
              <w:rPr>
                <w:rFonts w:ascii="Arial" w:eastAsia="Times New Roman" w:hAnsi="Arial" w:cs="Arial"/>
                <w:color w:val="000000" w:themeColor="text1"/>
                <w:sz w:val="20"/>
                <w:szCs w:val="20"/>
              </w:rPr>
              <w:t>s</w:t>
            </w:r>
            <w:r w:rsidRPr="003032B4">
              <w:rPr>
                <w:rFonts w:ascii="Arial" w:eastAsia="Times New Roman" w:hAnsi="Arial" w:cs="Arial"/>
                <w:color w:val="000000" w:themeColor="text1"/>
                <w:sz w:val="20"/>
                <w:szCs w:val="20"/>
              </w:rPr>
              <w:t>]</w:t>
            </w:r>
          </w:p>
        </w:tc>
      </w:tr>
      <w:tr w:rsidR="00AA54C2" w:rsidRPr="003032B4" w:rsidDel="00C10CE7" w14:paraId="51D94899" w14:textId="77777777" w:rsidTr="00C82848">
        <w:trPr>
          <w:trHeight w:val="290"/>
        </w:trPr>
        <w:tc>
          <w:tcPr>
            <w:tcW w:w="2610" w:type="dxa"/>
            <w:shd w:val="clear" w:color="auto" w:fill="D9E2F3" w:themeFill="accent1" w:themeFillTint="33"/>
            <w:noWrap/>
          </w:tcPr>
          <w:p w14:paraId="1EDC1CEF" w14:textId="6824EEEF" w:rsidR="00AA54C2" w:rsidRPr="00E641B2" w:rsidDel="00C10CE7" w:rsidRDefault="00AA54C2" w:rsidP="00AA54C2">
            <w:pPr>
              <w:spacing w:after="8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Termination Date</w:t>
            </w:r>
          </w:p>
        </w:tc>
        <w:tc>
          <w:tcPr>
            <w:tcW w:w="6750" w:type="dxa"/>
          </w:tcPr>
          <w:p w14:paraId="7D4EC49A" w14:textId="5474C0EB"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6325BA" w:rsidRPr="003032B4" w14:paraId="69DF302B" w14:textId="77777777" w:rsidTr="00C82848">
        <w:trPr>
          <w:trHeight w:val="290"/>
        </w:trPr>
        <w:tc>
          <w:tcPr>
            <w:tcW w:w="2610" w:type="dxa"/>
            <w:shd w:val="clear" w:color="auto" w:fill="D9E2F3" w:themeFill="accent1" w:themeFillTint="33"/>
            <w:noWrap/>
          </w:tcPr>
          <w:p w14:paraId="44E655B3" w14:textId="7D57086C" w:rsidR="006325BA" w:rsidRPr="00E641B2" w:rsidRDefault="006325BA" w:rsidP="006325BA">
            <w:pPr>
              <w:spacing w:after="80"/>
              <w:jc w:val="both"/>
              <w:rPr>
                <w:rFonts w:ascii="Arial" w:eastAsia="Times New Roman" w:hAnsi="Arial" w:cs="Arial"/>
                <w:color w:val="000000" w:themeColor="text1"/>
                <w:sz w:val="20"/>
                <w:szCs w:val="20"/>
              </w:rPr>
            </w:pPr>
            <w:r w:rsidRPr="00E641B2">
              <w:rPr>
                <w:rFonts w:ascii="Arial" w:eastAsia="Times New Roman" w:hAnsi="Arial" w:cs="Arial"/>
                <w:sz w:val="20"/>
                <w:szCs w:val="20"/>
              </w:rPr>
              <w:t>Notional</w:t>
            </w:r>
          </w:p>
        </w:tc>
        <w:tc>
          <w:tcPr>
            <w:tcW w:w="6750" w:type="dxa"/>
          </w:tcPr>
          <w:p w14:paraId="53727AD5" w14:textId="1FFCA92A" w:rsidR="006325BA" w:rsidRPr="003032B4" w:rsidRDefault="006325BA" w:rsidP="006325BA">
            <w:pPr>
              <w:spacing w:after="80"/>
              <w:jc w:val="both"/>
              <w:rPr>
                <w:rFonts w:ascii="Arial" w:eastAsia="Times New Roman" w:hAnsi="Arial" w:cs="Arial"/>
                <w:color w:val="000000" w:themeColor="text1"/>
                <w:sz w:val="20"/>
                <w:szCs w:val="20"/>
              </w:rPr>
            </w:pPr>
          </w:p>
        </w:tc>
      </w:tr>
      <w:tr w:rsidR="00AA54C2" w:rsidRPr="003032B4" w14:paraId="48B6892C" w14:textId="77777777" w:rsidTr="00C82848">
        <w:trPr>
          <w:trHeight w:val="290"/>
        </w:trPr>
        <w:tc>
          <w:tcPr>
            <w:tcW w:w="2610" w:type="dxa"/>
            <w:shd w:val="clear" w:color="auto" w:fill="D9E2F3" w:themeFill="accent1" w:themeFillTint="33"/>
            <w:noWrap/>
          </w:tcPr>
          <w:p w14:paraId="5CABFCE7" w14:textId="245F24C8" w:rsidR="00AA54C2" w:rsidRPr="00E641B2" w:rsidRDefault="00AA54C2" w:rsidP="00AA54C2">
            <w:pPr>
              <w:spacing w:after="80"/>
              <w:jc w:val="both"/>
              <w:rPr>
                <w:rFonts w:ascii="Arial" w:eastAsia="Times New Roman" w:hAnsi="Arial" w:cs="Arial"/>
                <w:b/>
                <w:bCs/>
                <w:color w:val="000000" w:themeColor="text1"/>
                <w:sz w:val="20"/>
                <w:szCs w:val="20"/>
              </w:rPr>
            </w:pPr>
            <w:r w:rsidRPr="00E641B2">
              <w:rPr>
                <w:rFonts w:ascii="Arial" w:eastAsia="Times New Roman" w:hAnsi="Arial" w:cs="Arial"/>
                <w:color w:val="000000" w:themeColor="text1"/>
                <w:sz w:val="20"/>
                <w:szCs w:val="20"/>
              </w:rPr>
              <w:t>Initial Exchange</w:t>
            </w:r>
          </w:p>
        </w:tc>
        <w:tc>
          <w:tcPr>
            <w:tcW w:w="6750" w:type="dxa"/>
          </w:tcPr>
          <w:p w14:paraId="4D120E2C" w14:textId="02D7E992" w:rsidR="00AA54C2" w:rsidRPr="00E641B2" w:rsidRDefault="00855B2C" w:rsidP="00AA54C2">
            <w:pPr>
              <w:spacing w:after="80"/>
              <w:jc w:val="both"/>
              <w:rPr>
                <w:rFonts w:ascii="Arial" w:eastAsia="Times New Roman" w:hAnsi="Arial" w:cs="Arial"/>
                <w:color w:val="000000" w:themeColor="text1"/>
                <w:sz w:val="20"/>
                <w:szCs w:val="20"/>
              </w:rPr>
            </w:pPr>
            <w:r>
              <w:rPr>
                <w:rFonts w:ascii="Arial" w:hAnsi="Arial" w:cs="Arial"/>
                <w:color w:val="000000" w:themeColor="text1"/>
                <w:sz w:val="20"/>
                <w:szCs w:val="20"/>
              </w:rPr>
              <w:t>None</w:t>
            </w:r>
            <w:r w:rsidR="006325BA" w:rsidRPr="00E641B2" w:rsidDel="006325BA">
              <w:rPr>
                <w:rFonts w:ascii="Arial" w:eastAsia="Times New Roman" w:hAnsi="Arial" w:cs="Arial"/>
                <w:color w:val="000000" w:themeColor="text1"/>
                <w:sz w:val="20"/>
                <w:szCs w:val="20"/>
              </w:rPr>
              <w:t xml:space="preserve"> </w:t>
            </w:r>
          </w:p>
        </w:tc>
      </w:tr>
      <w:tr w:rsidR="00AA54C2" w:rsidRPr="003032B4" w14:paraId="6E215E5E" w14:textId="77777777" w:rsidTr="00C82848">
        <w:trPr>
          <w:trHeight w:val="290"/>
        </w:trPr>
        <w:tc>
          <w:tcPr>
            <w:tcW w:w="2610" w:type="dxa"/>
            <w:shd w:val="clear" w:color="auto" w:fill="D9E2F3" w:themeFill="accent1" w:themeFillTint="33"/>
            <w:noWrap/>
          </w:tcPr>
          <w:p w14:paraId="1DB93900" w14:textId="7112C5D3"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Final Exchange</w:t>
            </w:r>
          </w:p>
        </w:tc>
        <w:tc>
          <w:tcPr>
            <w:tcW w:w="6750" w:type="dxa"/>
          </w:tcPr>
          <w:p w14:paraId="65CC6A92" w14:textId="7317FA2F" w:rsidR="00B44F7E" w:rsidRPr="00E641B2" w:rsidRDefault="00855B2C" w:rsidP="00E641B2">
            <w:pPr>
              <w:spacing w:after="80"/>
              <w:jc w:val="both"/>
              <w:rPr>
                <w:rFonts w:ascii="Arial" w:eastAsia="Times New Roman" w:hAnsi="Arial" w:cs="Arial"/>
                <w:color w:val="000000" w:themeColor="text1"/>
                <w:sz w:val="20"/>
                <w:szCs w:val="20"/>
              </w:rPr>
            </w:pPr>
            <w:r>
              <w:rPr>
                <w:rFonts w:ascii="Arial" w:hAnsi="Arial" w:cs="Arial"/>
                <w:color w:val="000000" w:themeColor="text1"/>
                <w:sz w:val="20"/>
                <w:szCs w:val="20"/>
                <w:lang w:val="en-AU"/>
              </w:rPr>
              <w:t>None</w:t>
            </w:r>
          </w:p>
        </w:tc>
      </w:tr>
      <w:tr w:rsidR="00AA54C2" w:rsidRPr="003032B4" w14:paraId="70191E80" w14:textId="77777777" w:rsidTr="00C82848">
        <w:trPr>
          <w:trHeight w:val="290"/>
        </w:trPr>
        <w:tc>
          <w:tcPr>
            <w:tcW w:w="2610" w:type="dxa"/>
            <w:shd w:val="clear" w:color="auto" w:fill="D9E2F3" w:themeFill="accent1" w:themeFillTint="33"/>
            <w:noWrap/>
          </w:tcPr>
          <w:p w14:paraId="112E3B9B" w14:textId="15807C27"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Upfront Payment</w:t>
            </w:r>
          </w:p>
        </w:tc>
        <w:tc>
          <w:tcPr>
            <w:tcW w:w="6750" w:type="dxa"/>
          </w:tcPr>
          <w:p w14:paraId="35B15BBC" w14:textId="23A6ABFE" w:rsidR="00AA54C2" w:rsidRPr="00E641B2" w:rsidRDefault="00AA54C2" w:rsidP="00AA54C2">
            <w:pPr>
              <w:spacing w:after="80"/>
              <w:jc w:val="both"/>
              <w:rPr>
                <w:rFonts w:ascii="Arial" w:eastAsia="Times New Roman" w:hAnsi="Arial" w:cs="Arial"/>
                <w:color w:val="000000" w:themeColor="text1"/>
                <w:sz w:val="20"/>
                <w:szCs w:val="20"/>
              </w:rPr>
            </w:pPr>
            <w:r w:rsidRPr="00E641B2">
              <w:rPr>
                <w:rFonts w:ascii="Arial" w:eastAsia="Times New Roman" w:hAnsi="Arial" w:cs="Arial"/>
                <w:color w:val="000000" w:themeColor="text1"/>
                <w:sz w:val="20"/>
                <w:szCs w:val="20"/>
              </w:rPr>
              <w:t xml:space="preserve">Party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will pay Party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an upfront payment of </w:t>
            </w:r>
            <w:r w:rsidRPr="00E641B2">
              <w:rPr>
                <w:rFonts w:ascii="Arial" w:eastAsia="Times New Roman" w:hAnsi="Arial" w:cs="Arial"/>
                <w:color w:val="000000" w:themeColor="text1"/>
                <w:sz w:val="20"/>
                <w:szCs w:val="20"/>
              </w:rPr>
              <w:sym w:font="Wingdings" w:char="F06C"/>
            </w:r>
            <w:r w:rsidRPr="00E641B2">
              <w:rPr>
                <w:rFonts w:ascii="Arial" w:eastAsia="Times New Roman" w:hAnsi="Arial" w:cs="Arial"/>
                <w:color w:val="000000" w:themeColor="text1"/>
                <w:sz w:val="20"/>
                <w:szCs w:val="20"/>
              </w:rPr>
              <w:t xml:space="preserve"> (representing the difference between the net proceeds and the par amount of the </w:t>
            </w:r>
            <w:r w:rsidR="005174DB" w:rsidRPr="00E641B2">
              <w:rPr>
                <w:rFonts w:ascii="Arial" w:eastAsia="Times New Roman" w:hAnsi="Arial" w:cs="Arial"/>
                <w:color w:val="000000" w:themeColor="text1"/>
                <w:sz w:val="20"/>
                <w:szCs w:val="20"/>
              </w:rPr>
              <w:t>Notes</w:t>
            </w:r>
            <w:r w:rsidRPr="00E641B2">
              <w:rPr>
                <w:rFonts w:ascii="Arial" w:eastAsia="Times New Roman" w:hAnsi="Arial" w:cs="Arial"/>
                <w:color w:val="000000" w:themeColor="text1"/>
                <w:sz w:val="20"/>
                <w:szCs w:val="20"/>
              </w:rPr>
              <w:t>) for value Effective Date.</w:t>
            </w:r>
          </w:p>
        </w:tc>
      </w:tr>
      <w:tr w:rsidR="00AA54C2" w:rsidRPr="003032B4" w14:paraId="4B4D0680" w14:textId="77777777" w:rsidTr="00C82848">
        <w:trPr>
          <w:trHeight w:val="290"/>
        </w:trPr>
        <w:tc>
          <w:tcPr>
            <w:tcW w:w="2610" w:type="dxa"/>
            <w:shd w:val="clear" w:color="auto" w:fill="D9E2F3" w:themeFill="accent1" w:themeFillTint="33"/>
            <w:noWrap/>
          </w:tcPr>
          <w:p w14:paraId="0EB40139" w14:textId="40E845BC"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Party A Pays</w:t>
            </w:r>
          </w:p>
        </w:tc>
        <w:tc>
          <w:tcPr>
            <w:tcW w:w="6750" w:type="dxa"/>
          </w:tcPr>
          <w:p w14:paraId="2A9FB0C4" w14:textId="77777777" w:rsidR="00AA54C2" w:rsidRPr="003032B4" w:rsidRDefault="00AA54C2" w:rsidP="00AA54C2">
            <w:pPr>
              <w:spacing w:after="80"/>
              <w:jc w:val="both"/>
              <w:rPr>
                <w:rFonts w:ascii="Arial" w:eastAsia="Times New Roman" w:hAnsi="Arial" w:cs="Arial"/>
                <w:color w:val="000000" w:themeColor="text1"/>
                <w:sz w:val="20"/>
                <w:szCs w:val="20"/>
              </w:rPr>
            </w:pPr>
          </w:p>
        </w:tc>
      </w:tr>
      <w:tr w:rsidR="00AA54C2" w:rsidRPr="003032B4" w14:paraId="7E643356" w14:textId="77777777" w:rsidTr="00C82848">
        <w:trPr>
          <w:trHeight w:val="290"/>
        </w:trPr>
        <w:tc>
          <w:tcPr>
            <w:tcW w:w="2610" w:type="dxa"/>
            <w:shd w:val="clear" w:color="auto" w:fill="D9E2F3" w:themeFill="accent1" w:themeFillTint="33"/>
            <w:noWrap/>
          </w:tcPr>
          <w:p w14:paraId="64FF3849" w14:textId="29C80348"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Floating Rate</w:t>
            </w:r>
          </w:p>
        </w:tc>
        <w:tc>
          <w:tcPr>
            <w:tcW w:w="6750" w:type="dxa"/>
          </w:tcPr>
          <w:p w14:paraId="2E1F35EB" w14:textId="724749D0" w:rsidR="00AA54C2" w:rsidRPr="003032B4" w:rsidRDefault="00FC6B44"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USD</w:t>
            </w:r>
            <w:r>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SOFR</w:t>
            </w:r>
            <w:r>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t xml:space="preserve">COMPOUND plus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bps</w:t>
            </w:r>
          </w:p>
        </w:tc>
      </w:tr>
      <w:tr w:rsidR="00AA54C2" w:rsidRPr="003032B4" w14:paraId="2A13B2DC" w14:textId="77777777" w:rsidTr="00C82848">
        <w:trPr>
          <w:trHeight w:val="290"/>
        </w:trPr>
        <w:tc>
          <w:tcPr>
            <w:tcW w:w="2610" w:type="dxa"/>
            <w:shd w:val="clear" w:color="auto" w:fill="D9E2F3" w:themeFill="accent1" w:themeFillTint="33"/>
            <w:noWrap/>
          </w:tcPr>
          <w:p w14:paraId="65126892" w14:textId="247286DA"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Floating Rate Period End Dates</w:t>
            </w:r>
          </w:p>
        </w:tc>
        <w:tc>
          <w:tcPr>
            <w:tcW w:w="6750" w:type="dxa"/>
          </w:tcPr>
          <w:p w14:paraId="0E428C79" w14:textId="2EB945E9"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Quarterly, every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and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each year commencing on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up to and including the Termination Date</w:t>
            </w:r>
          </w:p>
        </w:tc>
      </w:tr>
      <w:tr w:rsidR="00AA54C2" w:rsidRPr="003032B4" w14:paraId="3C555E9F" w14:textId="77777777" w:rsidTr="00C82848">
        <w:trPr>
          <w:trHeight w:val="290"/>
        </w:trPr>
        <w:tc>
          <w:tcPr>
            <w:tcW w:w="2610" w:type="dxa"/>
            <w:shd w:val="clear" w:color="auto" w:fill="D9E2F3" w:themeFill="accent1" w:themeFillTint="33"/>
            <w:noWrap/>
          </w:tcPr>
          <w:p w14:paraId="50C15E8A" w14:textId="5A93F5C3"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2554ABF3" w14:textId="7427FC6A"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w:t>
            </w:r>
            <w:r w:rsidR="00B44F7E"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xml:space="preserve"> and New York]</w:t>
            </w:r>
          </w:p>
        </w:tc>
      </w:tr>
      <w:tr w:rsidR="00AA54C2" w:rsidRPr="003032B4" w14:paraId="0D1ECF06" w14:textId="77777777" w:rsidTr="00C82848">
        <w:trPr>
          <w:trHeight w:val="290"/>
        </w:trPr>
        <w:tc>
          <w:tcPr>
            <w:tcW w:w="2610" w:type="dxa"/>
            <w:shd w:val="clear" w:color="auto" w:fill="D9E2F3" w:themeFill="accent1" w:themeFillTint="33"/>
            <w:noWrap/>
          </w:tcPr>
          <w:p w14:paraId="321BCF55" w14:textId="77777777"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6FEDB3FC" w14:textId="4F0687D5"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Actual/360</w:t>
            </w:r>
          </w:p>
        </w:tc>
      </w:tr>
      <w:tr w:rsidR="00AA54C2" w:rsidRPr="003032B4" w14:paraId="7E6B0D0E" w14:textId="77777777" w:rsidTr="00C82848">
        <w:trPr>
          <w:trHeight w:val="290"/>
        </w:trPr>
        <w:tc>
          <w:tcPr>
            <w:tcW w:w="2610" w:type="dxa"/>
            <w:shd w:val="clear" w:color="auto" w:fill="D9E2F3" w:themeFill="accent1" w:themeFillTint="33"/>
            <w:noWrap/>
          </w:tcPr>
          <w:p w14:paraId="71F8D20C" w14:textId="1F86B0A7"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719F1164" w14:textId="37E8B46E"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hAnsi="Arial" w:cs="Arial"/>
                <w:color w:val="000000" w:themeColor="text1"/>
                <w:sz w:val="20"/>
                <w:szCs w:val="20"/>
              </w:rPr>
              <w:t>Modified Following, Adjusted</w:t>
            </w:r>
          </w:p>
        </w:tc>
      </w:tr>
      <w:tr w:rsidR="00AA54C2" w:rsidRPr="003032B4" w14:paraId="45F3D9A6" w14:textId="77777777" w:rsidTr="00C82848">
        <w:trPr>
          <w:trHeight w:val="290"/>
        </w:trPr>
        <w:tc>
          <w:tcPr>
            <w:tcW w:w="2610" w:type="dxa"/>
            <w:shd w:val="clear" w:color="auto" w:fill="D9E2F3" w:themeFill="accent1" w:themeFillTint="33"/>
            <w:noWrap/>
          </w:tcPr>
          <w:p w14:paraId="1102A72E" w14:textId="351BF8EB" w:rsidR="00AA54C2" w:rsidRPr="003032B4" w:rsidRDefault="00AA54C2" w:rsidP="00AA54C2">
            <w:pPr>
              <w:spacing w:after="80"/>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Payment Delay for Party A</w:t>
            </w:r>
          </w:p>
        </w:tc>
        <w:tc>
          <w:tcPr>
            <w:tcW w:w="6750" w:type="dxa"/>
          </w:tcPr>
          <w:p w14:paraId="2DD455FF" w14:textId="755EA1F8" w:rsidR="00AA54C2" w:rsidRPr="003032B4" w:rsidRDefault="00AA54C2" w:rsidP="00AA54C2">
            <w:pPr>
              <w:spacing w:after="80"/>
              <w:jc w:val="both"/>
              <w:rPr>
                <w:rFonts w:ascii="Arial" w:hAnsi="Arial" w:cs="Arial"/>
                <w:color w:val="000000" w:themeColor="text1"/>
                <w:sz w:val="20"/>
                <w:szCs w:val="20"/>
              </w:rPr>
            </w:pPr>
            <w:r w:rsidRPr="003032B4">
              <w:rPr>
                <w:rFonts w:ascii="Arial" w:eastAsia="Times New Roman" w:hAnsi="Arial" w:cs="Arial"/>
                <w:b/>
                <w:bCs/>
                <w:color w:val="000000" w:themeColor="text1"/>
                <w:sz w:val="20"/>
                <w:szCs w:val="20"/>
              </w:rPr>
              <w:t>Two (2)</w:t>
            </w:r>
            <w:r w:rsidRPr="003032B4">
              <w:rPr>
                <w:rFonts w:ascii="Arial" w:eastAsia="Times New Roman" w:hAnsi="Arial" w:cs="Arial"/>
                <w:color w:val="000000" w:themeColor="text1"/>
                <w:sz w:val="20"/>
                <w:szCs w:val="20"/>
              </w:rPr>
              <w:t xml:space="preserve"> Business Days following each Period End Date  </w:t>
            </w:r>
          </w:p>
        </w:tc>
      </w:tr>
      <w:tr w:rsidR="00AA54C2" w:rsidRPr="003032B4" w14:paraId="2AD1880B" w14:textId="77777777" w:rsidTr="00C82848">
        <w:trPr>
          <w:trHeight w:val="290"/>
        </w:trPr>
        <w:tc>
          <w:tcPr>
            <w:tcW w:w="2610" w:type="dxa"/>
            <w:shd w:val="clear" w:color="auto" w:fill="D9E2F3" w:themeFill="accent1" w:themeFillTint="33"/>
            <w:noWrap/>
          </w:tcPr>
          <w:p w14:paraId="6BE0C94B" w14:textId="156318F7"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b/>
                <w:bCs/>
                <w:color w:val="000000" w:themeColor="text1"/>
                <w:sz w:val="20"/>
                <w:szCs w:val="20"/>
              </w:rPr>
              <w:t>Party B Pays</w:t>
            </w:r>
          </w:p>
        </w:tc>
        <w:tc>
          <w:tcPr>
            <w:tcW w:w="6750" w:type="dxa"/>
          </w:tcPr>
          <w:p w14:paraId="29974226" w14:textId="77777777" w:rsidR="00AA54C2" w:rsidRPr="003032B4" w:rsidRDefault="00AA54C2" w:rsidP="00AA54C2">
            <w:pPr>
              <w:spacing w:after="80"/>
              <w:jc w:val="both"/>
              <w:rPr>
                <w:rFonts w:ascii="Arial" w:eastAsia="Times New Roman" w:hAnsi="Arial" w:cs="Arial"/>
                <w:color w:val="000000" w:themeColor="text1"/>
                <w:sz w:val="20"/>
                <w:szCs w:val="20"/>
              </w:rPr>
            </w:pPr>
          </w:p>
        </w:tc>
      </w:tr>
      <w:tr w:rsidR="00AA54C2" w:rsidRPr="003032B4" w14:paraId="2936C650" w14:textId="77777777" w:rsidTr="00C82848">
        <w:trPr>
          <w:trHeight w:val="290"/>
        </w:trPr>
        <w:tc>
          <w:tcPr>
            <w:tcW w:w="2610" w:type="dxa"/>
            <w:shd w:val="clear" w:color="auto" w:fill="D9E2F3" w:themeFill="accent1" w:themeFillTint="33"/>
            <w:noWrap/>
          </w:tcPr>
          <w:p w14:paraId="435CD87A" w14:textId="15C17AAC"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w:t>
            </w:r>
          </w:p>
        </w:tc>
        <w:tc>
          <w:tcPr>
            <w:tcW w:w="6750" w:type="dxa"/>
          </w:tcPr>
          <w:p w14:paraId="5BE988ED" w14:textId="138F3960"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64302A4D" w14:textId="77777777" w:rsidTr="00C82848">
        <w:trPr>
          <w:trHeight w:val="290"/>
        </w:trPr>
        <w:tc>
          <w:tcPr>
            <w:tcW w:w="2610" w:type="dxa"/>
            <w:shd w:val="clear" w:color="auto" w:fill="D9E2F3" w:themeFill="accent1" w:themeFillTint="33"/>
            <w:noWrap/>
          </w:tcPr>
          <w:p w14:paraId="3562B937" w14:textId="77777777" w:rsidR="00AA54C2" w:rsidRPr="003032B4" w:rsidRDefault="00AA54C2" w:rsidP="00AA54C2">
            <w:pPr>
              <w:spacing w:after="80"/>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 Amount Calculation</w:t>
            </w:r>
          </w:p>
        </w:tc>
        <w:tc>
          <w:tcPr>
            <w:tcW w:w="6750" w:type="dxa"/>
          </w:tcPr>
          <w:p w14:paraId="611F3BC4" w14:textId="7B21882C" w:rsidR="00AA54C2" w:rsidRDefault="00AA54C2" w:rsidP="00E641B2">
            <w:pPr>
              <w:spacing w:after="12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[If applicable - insert Broken Amounts (</w:t>
            </w:r>
            <w:r w:rsidRPr="003032B4">
              <w:rPr>
                <w:rFonts w:ascii="Arial" w:eastAsia="Times New Roman" w:hAnsi="Arial" w:cs="Arial"/>
                <w:color w:val="000000" w:themeColor="text1"/>
                <w:sz w:val="20"/>
                <w:szCs w:val="20"/>
              </w:rPr>
              <w:sym w:font="Wingdings" w:char="F06C"/>
            </w:r>
            <w:r w:rsidRPr="003032B4">
              <w:rPr>
                <w:rFonts w:ascii="Arial" w:eastAsia="Times New Roman" w:hAnsi="Arial" w:cs="Arial"/>
                <w:color w:val="000000" w:themeColor="text1"/>
                <w:sz w:val="20"/>
                <w:szCs w:val="20"/>
              </w:rPr>
              <w:t>) for the long/short stubs, thereafter]</w:t>
            </w:r>
          </w:p>
          <w:p w14:paraId="768D5DC2" w14:textId="2BB648FB" w:rsidR="00B44F7E" w:rsidRDefault="00AA54C2" w:rsidP="00E641B2">
            <w:pPr>
              <w:spacing w:after="12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 xml:space="preserve">The Fixed Rate Amount for the relevant Fixed Rate Calculation Period shall be </w:t>
            </w:r>
            <w:r w:rsidR="00B44F7E">
              <w:rPr>
                <w:rFonts w:ascii="Arial" w:eastAsia="Times New Roman" w:hAnsi="Arial" w:cs="Arial"/>
                <w:color w:val="000000" w:themeColor="text1"/>
                <w:sz w:val="20"/>
                <w:szCs w:val="20"/>
              </w:rPr>
              <w:t>calculated as follows:</w:t>
            </w:r>
          </w:p>
          <w:p w14:paraId="276837C4" w14:textId="174641CD" w:rsidR="00AA54C2" w:rsidRPr="003032B4" w:rsidRDefault="00B44F7E" w:rsidP="00E641B2">
            <w:pPr>
              <w:tabs>
                <w:tab w:val="left" w:pos="2980"/>
              </w:tabs>
              <w:spacing w:after="120"/>
              <w:jc w:val="both"/>
              <w:rPr>
                <w:rFonts w:ascii="Arial" w:eastAsia="Times New Roman" w:hAnsi="Arial" w:cs="Arial"/>
                <w:color w:val="000000" w:themeColor="text1"/>
                <w:sz w:val="20"/>
                <w:szCs w:val="20"/>
              </w:rPr>
            </w:pPr>
            <w:r w:rsidRPr="0006661C">
              <w:rPr>
                <w:rFonts w:ascii="Arial" w:eastAsia="Times New Roman" w:hAnsi="Arial" w:cs="Arial"/>
                <w:color w:val="000000" w:themeColor="text1"/>
                <w:sz w:val="20"/>
                <w:szCs w:val="20"/>
              </w:rPr>
              <w:t xml:space="preserve">Specified Denomination x </w:t>
            </w:r>
            <w:r>
              <w:rPr>
                <w:rFonts w:ascii="Arial" w:eastAsia="Times New Roman" w:hAnsi="Arial" w:cs="Arial"/>
                <w:color w:val="000000" w:themeColor="text1"/>
                <w:sz w:val="20"/>
                <w:szCs w:val="20"/>
              </w:rPr>
              <w:t>Fixed</w:t>
            </w:r>
            <w:r w:rsidRPr="0006661C">
              <w:rPr>
                <w:rFonts w:ascii="Arial" w:eastAsia="Times New Roman" w:hAnsi="Arial" w:cs="Arial"/>
                <w:color w:val="000000" w:themeColor="text1"/>
                <w:sz w:val="20"/>
                <w:szCs w:val="20"/>
              </w:rPr>
              <w:t xml:space="preserve"> Rate x Day Count Fraction, rounding, if necessary, the entire resulting figure, to the nearest cent, with </w:t>
            </w:r>
            <w:r w:rsidR="00855B2C">
              <w:rPr>
                <w:rFonts w:ascii="Arial" w:eastAsia="Times New Roman" w:hAnsi="Arial" w:cs="Arial"/>
                <w:color w:val="000000" w:themeColor="text1"/>
                <w:sz w:val="20"/>
                <w:szCs w:val="20"/>
              </w:rPr>
              <w:t xml:space="preserve">USD </w:t>
            </w:r>
            <w:r w:rsidRPr="0006661C">
              <w:rPr>
                <w:rFonts w:ascii="Arial" w:eastAsia="Times New Roman" w:hAnsi="Arial" w:cs="Arial"/>
                <w:color w:val="000000" w:themeColor="text1"/>
                <w:sz w:val="20"/>
                <w:szCs w:val="20"/>
              </w:rPr>
              <w:t>0.005 rounded upwards</w:t>
            </w:r>
            <w:r>
              <w:rPr>
                <w:rFonts w:ascii="Arial" w:eastAsia="Times New Roman" w:hAnsi="Arial" w:cs="Arial"/>
                <w:color w:val="000000" w:themeColor="text1"/>
                <w:sz w:val="20"/>
                <w:szCs w:val="20"/>
              </w:rPr>
              <w:t xml:space="preserve"> </w:t>
            </w:r>
            <w:r w:rsidRPr="00E641B2">
              <w:rPr>
                <w:rFonts w:ascii="Arial" w:eastAsia="Times New Roman" w:hAnsi="Arial" w:cs="Arial"/>
                <w:color w:val="000000" w:themeColor="text1"/>
                <w:sz w:val="20"/>
                <w:szCs w:val="20"/>
              </w:rPr>
              <w:t>and multiplying the resulting figure by the Number of Specified Denominations on the Notes.</w:t>
            </w:r>
          </w:p>
        </w:tc>
      </w:tr>
      <w:tr w:rsidR="00AA54C2" w:rsidRPr="003032B4" w14:paraId="330892E4" w14:textId="77777777" w:rsidTr="00C82848">
        <w:trPr>
          <w:trHeight w:val="290"/>
        </w:trPr>
        <w:tc>
          <w:tcPr>
            <w:tcW w:w="2610" w:type="dxa"/>
            <w:shd w:val="clear" w:color="auto" w:fill="D9E2F3" w:themeFill="accent1" w:themeFillTint="33"/>
            <w:noWrap/>
          </w:tcPr>
          <w:p w14:paraId="4D0AD32A" w14:textId="02A5197A" w:rsidR="00AA54C2" w:rsidRPr="003032B4" w:rsidRDefault="00AA54C2" w:rsidP="00A81860">
            <w:pPr>
              <w:spacing w:after="80"/>
              <w:rPr>
                <w:rFonts w:ascii="Arial" w:eastAsia="Times New Roman" w:hAnsi="Arial" w:cs="Arial"/>
                <w:color w:val="000000" w:themeColor="text1"/>
                <w:sz w:val="20"/>
                <w:szCs w:val="20"/>
              </w:rPr>
            </w:pPr>
            <w:r w:rsidRPr="003032B4">
              <w:rPr>
                <w:rFonts w:ascii="Arial" w:eastAsia="Times New Roman" w:hAnsi="Arial" w:cs="Arial"/>
                <w:sz w:val="20"/>
                <w:szCs w:val="20"/>
              </w:rPr>
              <w:t>Specified Denomination</w:t>
            </w:r>
          </w:p>
        </w:tc>
        <w:tc>
          <w:tcPr>
            <w:tcW w:w="6750" w:type="dxa"/>
          </w:tcPr>
          <w:p w14:paraId="3353DB15" w14:textId="17343F16"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sz w:val="20"/>
                <w:szCs w:val="20"/>
              </w:rPr>
              <w:t>[To match the Notes]</w:t>
            </w:r>
          </w:p>
        </w:tc>
      </w:tr>
      <w:tr w:rsidR="00AA54C2" w:rsidRPr="003032B4" w14:paraId="414139A4" w14:textId="77777777" w:rsidTr="00C82848">
        <w:trPr>
          <w:trHeight w:val="290"/>
        </w:trPr>
        <w:tc>
          <w:tcPr>
            <w:tcW w:w="2610" w:type="dxa"/>
            <w:shd w:val="clear" w:color="auto" w:fill="D9E2F3" w:themeFill="accent1" w:themeFillTint="33"/>
            <w:noWrap/>
          </w:tcPr>
          <w:p w14:paraId="7E509893" w14:textId="2A1FA64D" w:rsidR="00AA54C2" w:rsidRPr="003032B4" w:rsidRDefault="00AA54C2" w:rsidP="00A81860">
            <w:pPr>
              <w:spacing w:after="80"/>
              <w:rPr>
                <w:rFonts w:ascii="Arial" w:eastAsia="Times New Roman" w:hAnsi="Arial" w:cs="Arial"/>
                <w:color w:val="000000" w:themeColor="text1"/>
                <w:sz w:val="20"/>
                <w:szCs w:val="20"/>
              </w:rPr>
            </w:pPr>
            <w:r w:rsidRPr="003032B4">
              <w:rPr>
                <w:rFonts w:ascii="Arial" w:eastAsia="Times New Roman" w:hAnsi="Arial" w:cs="Arial"/>
                <w:sz w:val="20"/>
                <w:szCs w:val="20"/>
              </w:rPr>
              <w:t>Number of Specified Denominations</w:t>
            </w:r>
          </w:p>
        </w:tc>
        <w:tc>
          <w:tcPr>
            <w:tcW w:w="6750" w:type="dxa"/>
          </w:tcPr>
          <w:p w14:paraId="74FA4BF7" w14:textId="4A64FD97"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sz w:val="20"/>
                <w:szCs w:val="20"/>
              </w:rPr>
              <w:t>[To match the Notes]</w:t>
            </w:r>
          </w:p>
        </w:tc>
      </w:tr>
      <w:tr w:rsidR="00AA54C2" w:rsidRPr="003032B4" w14:paraId="6BFE793E" w14:textId="77777777" w:rsidTr="00C82848">
        <w:trPr>
          <w:trHeight w:val="290"/>
        </w:trPr>
        <w:tc>
          <w:tcPr>
            <w:tcW w:w="2610" w:type="dxa"/>
            <w:shd w:val="clear" w:color="auto" w:fill="D9E2F3" w:themeFill="accent1" w:themeFillTint="33"/>
            <w:noWrap/>
          </w:tcPr>
          <w:p w14:paraId="01D1DAB7" w14:textId="236F47C3"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Fixed Rate Payment Dates</w:t>
            </w:r>
          </w:p>
        </w:tc>
        <w:tc>
          <w:tcPr>
            <w:tcW w:w="6750" w:type="dxa"/>
          </w:tcPr>
          <w:p w14:paraId="6AC03D59" w14:textId="1F617874"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791D4C8B" w14:textId="77777777" w:rsidTr="00C82848">
        <w:trPr>
          <w:trHeight w:val="290"/>
        </w:trPr>
        <w:tc>
          <w:tcPr>
            <w:tcW w:w="2610" w:type="dxa"/>
            <w:shd w:val="clear" w:color="auto" w:fill="D9E2F3" w:themeFill="accent1" w:themeFillTint="33"/>
            <w:noWrap/>
          </w:tcPr>
          <w:p w14:paraId="1C7E1E4F" w14:textId="7F20BEA8"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Days</w:t>
            </w:r>
          </w:p>
        </w:tc>
        <w:tc>
          <w:tcPr>
            <w:tcW w:w="6750" w:type="dxa"/>
          </w:tcPr>
          <w:p w14:paraId="2D5D8DFF" w14:textId="7956B182"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63F0B33D" w14:textId="77777777" w:rsidTr="00C82848">
        <w:trPr>
          <w:trHeight w:val="290"/>
        </w:trPr>
        <w:tc>
          <w:tcPr>
            <w:tcW w:w="2610" w:type="dxa"/>
            <w:shd w:val="clear" w:color="auto" w:fill="D9E2F3" w:themeFill="accent1" w:themeFillTint="33"/>
            <w:noWrap/>
          </w:tcPr>
          <w:p w14:paraId="740E79B0" w14:textId="263F236D"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Day Count Fraction</w:t>
            </w:r>
          </w:p>
        </w:tc>
        <w:tc>
          <w:tcPr>
            <w:tcW w:w="6750" w:type="dxa"/>
          </w:tcPr>
          <w:p w14:paraId="6A5F4541" w14:textId="0DE4D159"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70044310" w14:textId="77777777" w:rsidTr="00C82848">
        <w:trPr>
          <w:trHeight w:val="290"/>
        </w:trPr>
        <w:tc>
          <w:tcPr>
            <w:tcW w:w="2610" w:type="dxa"/>
            <w:shd w:val="clear" w:color="auto" w:fill="D9E2F3" w:themeFill="accent1" w:themeFillTint="33"/>
            <w:noWrap/>
          </w:tcPr>
          <w:p w14:paraId="24192931" w14:textId="5F3ED1C1"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Business Day Convention</w:t>
            </w:r>
          </w:p>
        </w:tc>
        <w:tc>
          <w:tcPr>
            <w:tcW w:w="6750" w:type="dxa"/>
          </w:tcPr>
          <w:p w14:paraId="744E0434" w14:textId="194219F9"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[To match the Notes]</w:t>
            </w:r>
          </w:p>
        </w:tc>
      </w:tr>
      <w:tr w:rsidR="00AA54C2" w:rsidRPr="003032B4" w14:paraId="2724B1C3" w14:textId="77777777" w:rsidTr="00C82848">
        <w:trPr>
          <w:trHeight w:val="290"/>
        </w:trPr>
        <w:tc>
          <w:tcPr>
            <w:tcW w:w="2610" w:type="dxa"/>
            <w:shd w:val="clear" w:color="auto" w:fill="D9E2F3" w:themeFill="accent1" w:themeFillTint="33"/>
            <w:noWrap/>
          </w:tcPr>
          <w:p w14:paraId="6E8DA689" w14:textId="3C959FB5"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Calculation Agent</w:t>
            </w:r>
          </w:p>
        </w:tc>
        <w:tc>
          <w:tcPr>
            <w:tcW w:w="6750" w:type="dxa"/>
          </w:tcPr>
          <w:p w14:paraId="4B3ABAFF" w14:textId="111FBD86" w:rsidR="00AA54C2" w:rsidRPr="003032B4" w:rsidRDefault="00AA54C2" w:rsidP="00AA54C2">
            <w:pPr>
              <w:spacing w:after="80"/>
              <w:jc w:val="both"/>
              <w:rPr>
                <w:rFonts w:ascii="Arial" w:eastAsia="Times New Roman" w:hAnsi="Arial" w:cs="Arial"/>
                <w:color w:val="000000" w:themeColor="text1"/>
                <w:sz w:val="20"/>
                <w:szCs w:val="20"/>
              </w:rPr>
            </w:pPr>
            <w:r w:rsidRPr="003032B4">
              <w:rPr>
                <w:rFonts w:ascii="Arial" w:eastAsia="Times New Roman" w:hAnsi="Arial" w:cs="Arial"/>
                <w:color w:val="000000" w:themeColor="text1"/>
                <w:sz w:val="20"/>
                <w:szCs w:val="20"/>
              </w:rPr>
              <w:t>[=Party B]</w:t>
            </w:r>
          </w:p>
        </w:tc>
      </w:tr>
      <w:tr w:rsidR="00AA54C2" w:rsidRPr="003032B4" w14:paraId="7C31A158" w14:textId="77777777" w:rsidTr="00C82848">
        <w:trPr>
          <w:trHeight w:val="290"/>
        </w:trPr>
        <w:tc>
          <w:tcPr>
            <w:tcW w:w="2610" w:type="dxa"/>
            <w:shd w:val="clear" w:color="auto" w:fill="D9E2F3" w:themeFill="accent1" w:themeFillTint="33"/>
            <w:noWrap/>
          </w:tcPr>
          <w:p w14:paraId="45C4599C" w14:textId="09B66BFD" w:rsidR="00AA54C2" w:rsidRPr="003032B4" w:rsidRDefault="00AA54C2" w:rsidP="00AA54C2">
            <w:pPr>
              <w:spacing w:after="80"/>
              <w:jc w:val="both"/>
              <w:rPr>
                <w:rFonts w:ascii="Arial" w:eastAsia="Times New Roman" w:hAnsi="Arial" w:cs="Arial"/>
                <w:b/>
                <w:bCs/>
                <w:color w:val="000000" w:themeColor="text1"/>
                <w:sz w:val="20"/>
                <w:szCs w:val="20"/>
              </w:rPr>
            </w:pPr>
            <w:r w:rsidRPr="003032B4">
              <w:rPr>
                <w:rFonts w:ascii="Arial" w:eastAsia="Times New Roman" w:hAnsi="Arial" w:cs="Arial"/>
                <w:color w:val="000000" w:themeColor="text1"/>
                <w:sz w:val="20"/>
                <w:szCs w:val="20"/>
              </w:rPr>
              <w:t>Documentation</w:t>
            </w:r>
          </w:p>
        </w:tc>
        <w:tc>
          <w:tcPr>
            <w:tcW w:w="6750" w:type="dxa"/>
          </w:tcPr>
          <w:p w14:paraId="18AE925C" w14:textId="3B6DD78F" w:rsidR="00AA54C2" w:rsidRPr="003032B4" w:rsidRDefault="00546360" w:rsidP="00AA54C2">
            <w:pPr>
              <w:spacing w:after="80"/>
              <w:jc w:val="both"/>
              <w:rPr>
                <w:rFonts w:ascii="Arial" w:eastAsia="Times New Roman" w:hAnsi="Arial" w:cs="Arial"/>
                <w:color w:val="000000" w:themeColor="text1"/>
                <w:sz w:val="20"/>
                <w:szCs w:val="20"/>
              </w:rPr>
            </w:pPr>
            <w:r w:rsidRPr="005A6917">
              <w:rPr>
                <w:rFonts w:ascii="Arial" w:hAnsi="Arial" w:cs="Arial"/>
                <w:color w:val="000000" w:themeColor="text1"/>
                <w:sz w:val="20"/>
                <w:szCs w:val="20"/>
              </w:rPr>
              <w:t>Standard ISDA documentation</w:t>
            </w:r>
            <w:r>
              <w:rPr>
                <w:rFonts w:ascii="Arial" w:hAnsi="Arial" w:cs="Arial"/>
                <w:color w:val="000000" w:themeColor="text1"/>
                <w:sz w:val="20"/>
                <w:szCs w:val="20"/>
              </w:rPr>
              <w:t>; 2006 ISDA Definitions</w:t>
            </w:r>
          </w:p>
        </w:tc>
      </w:tr>
      <w:tr w:rsidR="007A3576" w:rsidRPr="003032B4" w14:paraId="58E4CFDA" w14:textId="77777777" w:rsidTr="00C82848">
        <w:trPr>
          <w:trHeight w:val="290"/>
        </w:trPr>
        <w:tc>
          <w:tcPr>
            <w:tcW w:w="2610" w:type="dxa"/>
            <w:shd w:val="clear" w:color="auto" w:fill="D9E2F3" w:themeFill="accent1" w:themeFillTint="33"/>
            <w:noWrap/>
          </w:tcPr>
          <w:p w14:paraId="5F7BD909" w14:textId="27479373" w:rsidR="007A3576" w:rsidRPr="003032B4" w:rsidRDefault="007A3576" w:rsidP="00AA54C2">
            <w:pPr>
              <w:spacing w:after="80"/>
              <w:jc w:val="both"/>
              <w:rPr>
                <w:rFonts w:ascii="Arial" w:eastAsia="Times New Roman" w:hAnsi="Arial" w:cs="Arial"/>
                <w:color w:val="000000" w:themeColor="text1"/>
                <w:sz w:val="20"/>
                <w:szCs w:val="20"/>
              </w:rPr>
            </w:pPr>
            <w:r w:rsidRPr="00E75E72">
              <w:rPr>
                <w:rFonts w:ascii="Arial" w:eastAsia="Times New Roman" w:hAnsi="Arial" w:cs="Arial"/>
                <w:color w:val="000000" w:themeColor="text1"/>
                <w:sz w:val="20"/>
                <w:szCs w:val="20"/>
              </w:rPr>
              <w:lastRenderedPageBreak/>
              <w:t>No-Mismatch Clause</w:t>
            </w:r>
          </w:p>
        </w:tc>
        <w:tc>
          <w:tcPr>
            <w:tcW w:w="6750" w:type="dxa"/>
          </w:tcPr>
          <w:p w14:paraId="3190D7BD" w14:textId="77777777" w:rsidR="00E75E72" w:rsidRPr="00F038D2" w:rsidRDefault="00E75E72" w:rsidP="00E75E72">
            <w:pPr>
              <w:spacing w:before="60" w:after="60"/>
              <w:rPr>
                <w:rFonts w:ascii="Arial" w:eastAsia="Times New Roman" w:hAnsi="Arial" w:cs="Arial"/>
                <w:color w:val="000000" w:themeColor="text1"/>
                <w:sz w:val="20"/>
                <w:szCs w:val="20"/>
              </w:rPr>
            </w:pPr>
            <w:r w:rsidRPr="00F038D2">
              <w:rPr>
                <w:rFonts w:ascii="Arial" w:eastAsia="Times New Roman" w:hAnsi="Arial" w:cs="Arial"/>
                <w:color w:val="000000" w:themeColor="text1"/>
                <w:sz w:val="20"/>
                <w:szCs w:val="20"/>
              </w:rPr>
              <w:t xml:space="preserve">IFC has entered into this transaction in order to hedge the cash flows associated with the Notes. The terms of the swap confirmation shall be construed with the intention that the amounts payable by Party B under this transaction shall be equal to the equivalent amounts payable by IFC under the Notes. In the event of there being any relevant omission from or any conflict or inconsistency between the provisions of the swap confirmation and the terms of the Notes, the terms of the Notes shall prevail and be deemed to govern the swap confirmation and the swap confirmation shall be deemed to be amended accordingly. </w:t>
            </w:r>
          </w:p>
          <w:p w14:paraId="2D4205CA" w14:textId="1CB13957" w:rsidR="007A3576" w:rsidRPr="003032B4" w:rsidDel="006D2123" w:rsidRDefault="00E75E72" w:rsidP="00E75E72">
            <w:pPr>
              <w:spacing w:after="80"/>
              <w:jc w:val="both"/>
              <w:rPr>
                <w:rFonts w:ascii="Arial" w:hAnsi="Arial" w:cs="Arial"/>
                <w:color w:val="000000" w:themeColor="text1"/>
                <w:sz w:val="20"/>
                <w:szCs w:val="20"/>
              </w:rPr>
            </w:pPr>
            <w:r w:rsidRPr="00E75E72">
              <w:rPr>
                <w:rFonts w:ascii="Arial" w:eastAsia="Times New Roman" w:hAnsi="Arial" w:cs="Arial"/>
                <w:color w:val="000000" w:themeColor="text1"/>
                <w:sz w:val="20"/>
                <w:szCs w:val="20"/>
              </w:rPr>
              <w:t>For the purposes of the swap confirmation, Notes means [ ]; ISIN: [ ].</w:t>
            </w:r>
          </w:p>
        </w:tc>
      </w:tr>
      <w:bookmarkEnd w:id="1"/>
    </w:tbl>
    <w:p w14:paraId="69244643" w14:textId="34519815" w:rsidR="00767F64" w:rsidRDefault="00767F64" w:rsidP="00810702">
      <w:pPr>
        <w:spacing w:beforeLines="20" w:before="48" w:afterLines="20" w:after="48" w:line="240" w:lineRule="auto"/>
        <w:rPr>
          <w:rFonts w:ascii="Arial" w:hAnsi="Arial" w:cs="Arial"/>
          <w:color w:val="000000" w:themeColor="text1"/>
          <w:sz w:val="20"/>
          <w:szCs w:val="20"/>
        </w:rPr>
      </w:pPr>
    </w:p>
    <w:p w14:paraId="39441B25" w14:textId="3911A44D" w:rsidR="004F2509" w:rsidRDefault="004F2509" w:rsidP="00810702">
      <w:pPr>
        <w:spacing w:beforeLines="20" w:before="48" w:afterLines="20" w:after="48" w:line="240" w:lineRule="auto"/>
        <w:rPr>
          <w:rFonts w:ascii="Arial" w:hAnsi="Arial" w:cs="Arial"/>
          <w:color w:val="000000" w:themeColor="text1"/>
          <w:sz w:val="20"/>
          <w:szCs w:val="20"/>
        </w:rPr>
      </w:pPr>
    </w:p>
    <w:p w14:paraId="74D8DE2F" w14:textId="3ED0A477" w:rsidR="004F2509" w:rsidRDefault="004F2509" w:rsidP="00810702">
      <w:pPr>
        <w:spacing w:beforeLines="20" w:before="48" w:afterLines="20" w:after="48" w:line="240" w:lineRule="auto"/>
        <w:rPr>
          <w:rFonts w:ascii="Arial" w:hAnsi="Arial" w:cs="Arial"/>
          <w:color w:val="000000" w:themeColor="text1"/>
          <w:sz w:val="20"/>
          <w:szCs w:val="20"/>
        </w:rPr>
      </w:pPr>
    </w:p>
    <w:p w14:paraId="65423894" w14:textId="38816D51" w:rsidR="004F2509" w:rsidRDefault="004F2509" w:rsidP="00810702">
      <w:pPr>
        <w:spacing w:beforeLines="20" w:before="48" w:afterLines="20" w:after="48" w:line="240" w:lineRule="auto"/>
        <w:rPr>
          <w:rFonts w:ascii="Arial" w:hAnsi="Arial" w:cs="Arial"/>
          <w:color w:val="000000" w:themeColor="text1"/>
          <w:sz w:val="20"/>
          <w:szCs w:val="20"/>
        </w:rPr>
      </w:pPr>
    </w:p>
    <w:p w14:paraId="584B9750" w14:textId="66F8BE90" w:rsidR="004F2509" w:rsidRDefault="004F2509" w:rsidP="00810702">
      <w:pPr>
        <w:spacing w:beforeLines="20" w:before="48" w:afterLines="20" w:after="48" w:line="240" w:lineRule="auto"/>
        <w:rPr>
          <w:rFonts w:ascii="Arial" w:hAnsi="Arial" w:cs="Arial"/>
          <w:color w:val="000000" w:themeColor="text1"/>
          <w:sz w:val="20"/>
          <w:szCs w:val="20"/>
        </w:rPr>
      </w:pPr>
    </w:p>
    <w:p w14:paraId="6FB386BB" w14:textId="5544ADC4" w:rsidR="004F2509" w:rsidRDefault="004F2509" w:rsidP="00810702">
      <w:pPr>
        <w:spacing w:beforeLines="20" w:before="48" w:afterLines="20" w:after="48" w:line="240" w:lineRule="auto"/>
        <w:rPr>
          <w:rFonts w:ascii="Arial" w:hAnsi="Arial" w:cs="Arial"/>
          <w:color w:val="000000" w:themeColor="text1"/>
          <w:sz w:val="20"/>
          <w:szCs w:val="20"/>
        </w:rPr>
      </w:pPr>
    </w:p>
    <w:p w14:paraId="46CB1F87" w14:textId="79856A63" w:rsidR="004F2509" w:rsidRDefault="004F2509" w:rsidP="00810702">
      <w:pPr>
        <w:spacing w:beforeLines="20" w:before="48" w:afterLines="20" w:after="48" w:line="240" w:lineRule="auto"/>
        <w:rPr>
          <w:rFonts w:ascii="Arial" w:hAnsi="Arial" w:cs="Arial"/>
          <w:color w:val="000000" w:themeColor="text1"/>
          <w:sz w:val="20"/>
          <w:szCs w:val="20"/>
        </w:rPr>
      </w:pPr>
    </w:p>
    <w:p w14:paraId="0E4F4AD5" w14:textId="12F69264" w:rsidR="004F2509" w:rsidRDefault="004F2509" w:rsidP="00810702">
      <w:pPr>
        <w:spacing w:beforeLines="20" w:before="48" w:afterLines="20" w:after="48" w:line="240" w:lineRule="auto"/>
        <w:rPr>
          <w:rFonts w:ascii="Arial" w:hAnsi="Arial" w:cs="Arial"/>
          <w:color w:val="000000" w:themeColor="text1"/>
          <w:sz w:val="20"/>
          <w:szCs w:val="20"/>
        </w:rPr>
      </w:pPr>
    </w:p>
    <w:p w14:paraId="185AC4F9" w14:textId="6D43323C" w:rsidR="004F2509" w:rsidRDefault="004F2509" w:rsidP="00810702">
      <w:pPr>
        <w:spacing w:beforeLines="20" w:before="48" w:afterLines="20" w:after="48" w:line="240" w:lineRule="auto"/>
        <w:rPr>
          <w:rFonts w:ascii="Arial" w:hAnsi="Arial" w:cs="Arial"/>
          <w:color w:val="000000" w:themeColor="text1"/>
          <w:sz w:val="20"/>
          <w:szCs w:val="20"/>
        </w:rPr>
      </w:pPr>
    </w:p>
    <w:p w14:paraId="45EB2753" w14:textId="69507AFC" w:rsidR="004F2509" w:rsidRDefault="004F2509" w:rsidP="00810702">
      <w:pPr>
        <w:spacing w:beforeLines="20" w:before="48" w:afterLines="20" w:after="48" w:line="240" w:lineRule="auto"/>
        <w:rPr>
          <w:rFonts w:ascii="Arial" w:hAnsi="Arial" w:cs="Arial"/>
          <w:color w:val="000000" w:themeColor="text1"/>
          <w:sz w:val="20"/>
          <w:szCs w:val="20"/>
        </w:rPr>
      </w:pPr>
    </w:p>
    <w:p w14:paraId="4F8AFB99" w14:textId="21E3058F" w:rsidR="004F2509" w:rsidRDefault="004F2509" w:rsidP="00810702">
      <w:pPr>
        <w:spacing w:beforeLines="20" w:before="48" w:afterLines="20" w:after="48" w:line="240" w:lineRule="auto"/>
        <w:rPr>
          <w:rFonts w:ascii="Arial" w:hAnsi="Arial" w:cs="Arial"/>
          <w:color w:val="000000" w:themeColor="text1"/>
          <w:sz w:val="20"/>
          <w:szCs w:val="20"/>
        </w:rPr>
      </w:pPr>
    </w:p>
    <w:p w14:paraId="1D5904C9" w14:textId="7B195195" w:rsidR="004F2509" w:rsidRDefault="004F2509" w:rsidP="00810702">
      <w:pPr>
        <w:spacing w:beforeLines="20" w:before="48" w:afterLines="20" w:after="48" w:line="240" w:lineRule="auto"/>
        <w:rPr>
          <w:rFonts w:ascii="Arial" w:hAnsi="Arial" w:cs="Arial"/>
          <w:color w:val="000000" w:themeColor="text1"/>
          <w:sz w:val="20"/>
          <w:szCs w:val="20"/>
        </w:rPr>
      </w:pPr>
    </w:p>
    <w:p w14:paraId="155BB4AC" w14:textId="7A2EE18E" w:rsidR="004F2509" w:rsidRDefault="004F2509" w:rsidP="00810702">
      <w:pPr>
        <w:spacing w:beforeLines="20" w:before="48" w:afterLines="20" w:after="48" w:line="240" w:lineRule="auto"/>
        <w:rPr>
          <w:rFonts w:ascii="Arial" w:hAnsi="Arial" w:cs="Arial"/>
          <w:color w:val="000000" w:themeColor="text1"/>
          <w:sz w:val="20"/>
          <w:szCs w:val="20"/>
        </w:rPr>
      </w:pPr>
    </w:p>
    <w:p w14:paraId="738FF1D4" w14:textId="743D4BEC" w:rsidR="004F2509" w:rsidRDefault="004F2509" w:rsidP="00810702">
      <w:pPr>
        <w:spacing w:beforeLines="20" w:before="48" w:afterLines="20" w:after="48" w:line="240" w:lineRule="auto"/>
        <w:rPr>
          <w:rFonts w:ascii="Arial" w:hAnsi="Arial" w:cs="Arial"/>
          <w:color w:val="000000" w:themeColor="text1"/>
          <w:sz w:val="20"/>
          <w:szCs w:val="20"/>
        </w:rPr>
      </w:pPr>
    </w:p>
    <w:p w14:paraId="6E968AF4" w14:textId="205D93FA" w:rsidR="004F2509" w:rsidRDefault="004F2509" w:rsidP="00810702">
      <w:pPr>
        <w:spacing w:beforeLines="20" w:before="48" w:afterLines="20" w:after="48" w:line="240" w:lineRule="auto"/>
        <w:rPr>
          <w:rFonts w:ascii="Arial" w:hAnsi="Arial" w:cs="Arial"/>
          <w:color w:val="000000" w:themeColor="text1"/>
          <w:sz w:val="20"/>
          <w:szCs w:val="20"/>
        </w:rPr>
      </w:pPr>
    </w:p>
    <w:p w14:paraId="41028F7F" w14:textId="1A47E563" w:rsidR="004F2509" w:rsidRDefault="004F2509" w:rsidP="00810702">
      <w:pPr>
        <w:spacing w:beforeLines="20" w:before="48" w:afterLines="20" w:after="48" w:line="240" w:lineRule="auto"/>
        <w:rPr>
          <w:rFonts w:ascii="Arial" w:hAnsi="Arial" w:cs="Arial"/>
          <w:color w:val="000000" w:themeColor="text1"/>
          <w:sz w:val="20"/>
          <w:szCs w:val="20"/>
        </w:rPr>
      </w:pPr>
    </w:p>
    <w:p w14:paraId="5337D02B" w14:textId="1F39ED38" w:rsidR="004F2509" w:rsidRDefault="004F2509" w:rsidP="00810702">
      <w:pPr>
        <w:spacing w:beforeLines="20" w:before="48" w:afterLines="20" w:after="48" w:line="240" w:lineRule="auto"/>
        <w:rPr>
          <w:rFonts w:ascii="Arial" w:hAnsi="Arial" w:cs="Arial"/>
          <w:color w:val="000000" w:themeColor="text1"/>
          <w:sz w:val="20"/>
          <w:szCs w:val="20"/>
        </w:rPr>
      </w:pPr>
    </w:p>
    <w:p w14:paraId="0C4E50E4" w14:textId="3382029C" w:rsidR="004F2509" w:rsidRDefault="004F2509" w:rsidP="00810702">
      <w:pPr>
        <w:spacing w:beforeLines="20" w:before="48" w:afterLines="20" w:after="48" w:line="240" w:lineRule="auto"/>
        <w:rPr>
          <w:rFonts w:ascii="Arial" w:hAnsi="Arial" w:cs="Arial"/>
          <w:color w:val="000000" w:themeColor="text1"/>
          <w:sz w:val="20"/>
          <w:szCs w:val="20"/>
        </w:rPr>
      </w:pPr>
    </w:p>
    <w:p w14:paraId="1DAAF4F6" w14:textId="4284567C" w:rsidR="004F2509" w:rsidRDefault="004F2509" w:rsidP="00810702">
      <w:pPr>
        <w:spacing w:beforeLines="20" w:before="48" w:afterLines="20" w:after="48" w:line="240" w:lineRule="auto"/>
        <w:rPr>
          <w:rFonts w:ascii="Arial" w:hAnsi="Arial" w:cs="Arial"/>
          <w:color w:val="000000" w:themeColor="text1"/>
          <w:sz w:val="20"/>
          <w:szCs w:val="20"/>
        </w:rPr>
      </w:pPr>
    </w:p>
    <w:p w14:paraId="69F6BA12" w14:textId="394D3B60" w:rsidR="004F2509" w:rsidRDefault="004F2509" w:rsidP="00810702">
      <w:pPr>
        <w:spacing w:beforeLines="20" w:before="48" w:afterLines="20" w:after="48" w:line="240" w:lineRule="auto"/>
        <w:rPr>
          <w:rFonts w:ascii="Arial" w:hAnsi="Arial" w:cs="Arial"/>
          <w:color w:val="000000" w:themeColor="text1"/>
          <w:sz w:val="20"/>
          <w:szCs w:val="20"/>
        </w:rPr>
      </w:pPr>
    </w:p>
    <w:p w14:paraId="62EBAEDC" w14:textId="06A017B9" w:rsidR="004F2509" w:rsidRDefault="004F2509" w:rsidP="00810702">
      <w:pPr>
        <w:spacing w:beforeLines="20" w:before="48" w:afterLines="20" w:after="48" w:line="240" w:lineRule="auto"/>
        <w:rPr>
          <w:rFonts w:ascii="Arial" w:hAnsi="Arial" w:cs="Arial"/>
          <w:color w:val="000000" w:themeColor="text1"/>
          <w:sz w:val="20"/>
          <w:szCs w:val="20"/>
        </w:rPr>
      </w:pPr>
    </w:p>
    <w:p w14:paraId="46BAD9F7" w14:textId="0948B6B2" w:rsidR="004F2509" w:rsidRDefault="004F2509" w:rsidP="00810702">
      <w:pPr>
        <w:spacing w:beforeLines="20" w:before="48" w:afterLines="20" w:after="48" w:line="240" w:lineRule="auto"/>
        <w:rPr>
          <w:rFonts w:ascii="Arial" w:hAnsi="Arial" w:cs="Arial"/>
          <w:color w:val="000000" w:themeColor="text1"/>
          <w:sz w:val="20"/>
          <w:szCs w:val="20"/>
        </w:rPr>
      </w:pPr>
    </w:p>
    <w:p w14:paraId="45957599" w14:textId="11CD4B7F" w:rsidR="004F2509" w:rsidRDefault="004F2509" w:rsidP="00810702">
      <w:pPr>
        <w:spacing w:beforeLines="20" w:before="48" w:afterLines="20" w:after="48" w:line="240" w:lineRule="auto"/>
        <w:rPr>
          <w:rFonts w:ascii="Arial" w:hAnsi="Arial" w:cs="Arial"/>
          <w:color w:val="000000" w:themeColor="text1"/>
          <w:sz w:val="20"/>
          <w:szCs w:val="20"/>
        </w:rPr>
      </w:pPr>
    </w:p>
    <w:p w14:paraId="0BD6039B" w14:textId="2C551B30" w:rsidR="004F2509" w:rsidRDefault="004F2509" w:rsidP="00810702">
      <w:pPr>
        <w:spacing w:beforeLines="20" w:before="48" w:afterLines="20" w:after="48" w:line="240" w:lineRule="auto"/>
        <w:rPr>
          <w:rFonts w:ascii="Arial" w:hAnsi="Arial" w:cs="Arial"/>
          <w:color w:val="000000" w:themeColor="text1"/>
          <w:sz w:val="20"/>
          <w:szCs w:val="20"/>
        </w:rPr>
      </w:pPr>
    </w:p>
    <w:p w14:paraId="5800DE06" w14:textId="34526100" w:rsidR="004F2509" w:rsidRDefault="004F2509" w:rsidP="00810702">
      <w:pPr>
        <w:spacing w:beforeLines="20" w:before="48" w:afterLines="20" w:after="48" w:line="240" w:lineRule="auto"/>
        <w:rPr>
          <w:rFonts w:ascii="Arial" w:hAnsi="Arial" w:cs="Arial"/>
          <w:color w:val="000000" w:themeColor="text1"/>
          <w:sz w:val="20"/>
          <w:szCs w:val="20"/>
        </w:rPr>
      </w:pPr>
    </w:p>
    <w:p w14:paraId="57600827" w14:textId="1A25A121" w:rsidR="004F2509" w:rsidRDefault="004F2509" w:rsidP="00810702">
      <w:pPr>
        <w:spacing w:beforeLines="20" w:before="48" w:afterLines="20" w:after="48" w:line="240" w:lineRule="auto"/>
        <w:rPr>
          <w:rFonts w:ascii="Arial" w:hAnsi="Arial" w:cs="Arial"/>
          <w:color w:val="000000" w:themeColor="text1"/>
          <w:sz w:val="20"/>
          <w:szCs w:val="20"/>
        </w:rPr>
      </w:pPr>
    </w:p>
    <w:p w14:paraId="30A3241D" w14:textId="7DAD3E0E" w:rsidR="004F2509" w:rsidRDefault="004F2509" w:rsidP="00810702">
      <w:pPr>
        <w:spacing w:beforeLines="20" w:before="48" w:afterLines="20" w:after="48" w:line="240" w:lineRule="auto"/>
        <w:rPr>
          <w:rFonts w:ascii="Arial" w:hAnsi="Arial" w:cs="Arial"/>
          <w:color w:val="000000" w:themeColor="text1"/>
          <w:sz w:val="20"/>
          <w:szCs w:val="20"/>
        </w:rPr>
      </w:pPr>
    </w:p>
    <w:p w14:paraId="7A3290E6" w14:textId="00EDC477" w:rsidR="004F2509" w:rsidRDefault="004F2509" w:rsidP="00810702">
      <w:pPr>
        <w:spacing w:beforeLines="20" w:before="48" w:afterLines="20" w:after="48" w:line="240" w:lineRule="auto"/>
        <w:rPr>
          <w:rFonts w:ascii="Arial" w:hAnsi="Arial" w:cs="Arial"/>
          <w:color w:val="000000" w:themeColor="text1"/>
          <w:sz w:val="20"/>
          <w:szCs w:val="20"/>
        </w:rPr>
      </w:pPr>
    </w:p>
    <w:p w14:paraId="3C96B4EA" w14:textId="7CA74AE0" w:rsidR="004F2509" w:rsidRDefault="004F2509" w:rsidP="00810702">
      <w:pPr>
        <w:spacing w:beforeLines="20" w:before="48" w:afterLines="20" w:after="48" w:line="240" w:lineRule="auto"/>
        <w:rPr>
          <w:rFonts w:ascii="Arial" w:hAnsi="Arial" w:cs="Arial"/>
          <w:color w:val="000000" w:themeColor="text1"/>
          <w:sz w:val="20"/>
          <w:szCs w:val="20"/>
        </w:rPr>
      </w:pPr>
    </w:p>
    <w:p w14:paraId="38F05ED3" w14:textId="78728A68" w:rsidR="004F2509" w:rsidRDefault="004F2509" w:rsidP="00810702">
      <w:pPr>
        <w:spacing w:beforeLines="20" w:before="48" w:afterLines="20" w:after="48" w:line="240" w:lineRule="auto"/>
        <w:rPr>
          <w:rFonts w:ascii="Arial" w:hAnsi="Arial" w:cs="Arial"/>
          <w:color w:val="000000" w:themeColor="text1"/>
          <w:sz w:val="20"/>
          <w:szCs w:val="20"/>
        </w:rPr>
      </w:pPr>
    </w:p>
    <w:p w14:paraId="5D34BC1A" w14:textId="4B212941" w:rsidR="004F2509" w:rsidRDefault="004F2509" w:rsidP="00810702">
      <w:pPr>
        <w:spacing w:beforeLines="20" w:before="48" w:afterLines="20" w:after="48" w:line="240" w:lineRule="auto"/>
        <w:rPr>
          <w:rFonts w:ascii="Arial" w:hAnsi="Arial" w:cs="Arial"/>
          <w:color w:val="000000" w:themeColor="text1"/>
          <w:sz w:val="20"/>
          <w:szCs w:val="20"/>
        </w:rPr>
      </w:pPr>
    </w:p>
    <w:p w14:paraId="52388D76" w14:textId="5E97C274" w:rsidR="004F2509" w:rsidRDefault="004F2509" w:rsidP="00810702">
      <w:pPr>
        <w:spacing w:beforeLines="20" w:before="48" w:afterLines="20" w:after="48" w:line="240" w:lineRule="auto"/>
        <w:rPr>
          <w:rFonts w:ascii="Arial" w:hAnsi="Arial" w:cs="Arial"/>
          <w:color w:val="000000" w:themeColor="text1"/>
          <w:sz w:val="20"/>
          <w:szCs w:val="20"/>
        </w:rPr>
      </w:pPr>
    </w:p>
    <w:p w14:paraId="7F0BCD21" w14:textId="02C967E6" w:rsidR="004F2509" w:rsidRDefault="004F2509" w:rsidP="00810702">
      <w:pPr>
        <w:spacing w:beforeLines="20" w:before="48" w:afterLines="20" w:after="48" w:line="240" w:lineRule="auto"/>
        <w:rPr>
          <w:rFonts w:ascii="Arial" w:hAnsi="Arial" w:cs="Arial"/>
          <w:color w:val="000000" w:themeColor="text1"/>
          <w:sz w:val="20"/>
          <w:szCs w:val="20"/>
        </w:rPr>
      </w:pPr>
    </w:p>
    <w:p w14:paraId="03A38E3E" w14:textId="34949008" w:rsidR="004F2509" w:rsidRDefault="004F2509" w:rsidP="00810702">
      <w:pPr>
        <w:spacing w:beforeLines="20" w:before="48" w:afterLines="20" w:after="48" w:line="240" w:lineRule="auto"/>
        <w:rPr>
          <w:rFonts w:ascii="Arial" w:hAnsi="Arial" w:cs="Arial"/>
          <w:color w:val="000000" w:themeColor="text1"/>
          <w:sz w:val="20"/>
          <w:szCs w:val="20"/>
        </w:rPr>
      </w:pPr>
    </w:p>
    <w:p w14:paraId="42665385" w14:textId="6A9EF0FD" w:rsidR="004F2509" w:rsidRDefault="004F2509" w:rsidP="00810702">
      <w:pPr>
        <w:spacing w:beforeLines="20" w:before="48" w:afterLines="20" w:after="48" w:line="240" w:lineRule="auto"/>
        <w:rPr>
          <w:rFonts w:ascii="Arial" w:hAnsi="Arial" w:cs="Arial"/>
          <w:color w:val="000000" w:themeColor="text1"/>
          <w:sz w:val="20"/>
          <w:szCs w:val="20"/>
        </w:rPr>
      </w:pPr>
    </w:p>
    <w:p w14:paraId="6E900FFF" w14:textId="27C28DAB" w:rsidR="004F2509" w:rsidRDefault="004F2509" w:rsidP="00810702">
      <w:pPr>
        <w:spacing w:beforeLines="20" w:before="48" w:afterLines="20" w:after="48" w:line="240" w:lineRule="auto"/>
        <w:rPr>
          <w:rFonts w:ascii="Arial" w:hAnsi="Arial" w:cs="Arial"/>
          <w:color w:val="000000" w:themeColor="text1"/>
          <w:sz w:val="20"/>
          <w:szCs w:val="20"/>
        </w:rPr>
      </w:pPr>
    </w:p>
    <w:p w14:paraId="6DC19F7A" w14:textId="380FFAAA" w:rsidR="004F2509" w:rsidRDefault="004F2509" w:rsidP="00810702">
      <w:pPr>
        <w:spacing w:beforeLines="20" w:before="48" w:afterLines="20" w:after="48" w:line="240" w:lineRule="auto"/>
        <w:rPr>
          <w:rFonts w:ascii="Arial" w:hAnsi="Arial" w:cs="Arial"/>
          <w:color w:val="000000" w:themeColor="text1"/>
          <w:sz w:val="20"/>
          <w:szCs w:val="20"/>
        </w:rPr>
      </w:pPr>
    </w:p>
    <w:p w14:paraId="5324C8B8" w14:textId="77777777" w:rsidR="004F2509" w:rsidRPr="00806EC7" w:rsidRDefault="004F2509" w:rsidP="004F2509">
      <w:pPr>
        <w:jc w:val="both"/>
        <w:rPr>
          <w:rFonts w:ascii="Arial" w:hAnsi="Arial" w:cs="Arial"/>
          <w:b/>
          <w:bCs/>
          <w:i/>
          <w:iCs/>
          <w:sz w:val="20"/>
          <w:szCs w:val="20"/>
          <w:lang w:val="en-GB"/>
        </w:rPr>
      </w:pPr>
      <w:r w:rsidRPr="00806EC7">
        <w:rPr>
          <w:rFonts w:ascii="Arial" w:hAnsi="Arial" w:cs="Arial"/>
          <w:b/>
          <w:bCs/>
          <w:i/>
          <w:iCs/>
          <w:sz w:val="20"/>
          <w:szCs w:val="20"/>
          <w:lang w:val="en-GB"/>
        </w:rPr>
        <w:t>Disclaimer</w:t>
      </w:r>
    </w:p>
    <w:p w14:paraId="45351548" w14:textId="77777777" w:rsidR="004F2509" w:rsidRPr="00806EC7" w:rsidRDefault="004F2509" w:rsidP="004F2509">
      <w:pPr>
        <w:jc w:val="both"/>
        <w:rPr>
          <w:rFonts w:ascii="Arial" w:hAnsi="Arial" w:cs="Arial"/>
          <w:sz w:val="20"/>
          <w:szCs w:val="20"/>
          <w:lang w:val="en-GB"/>
        </w:rPr>
      </w:pPr>
      <w:r w:rsidRPr="00806EC7">
        <w:rPr>
          <w:rFonts w:ascii="Arial" w:hAnsi="Arial" w:cs="Arial"/>
          <w:sz w:val="20"/>
          <w:szCs w:val="20"/>
          <w:lang w:val="en-GB"/>
        </w:rPr>
        <w:t>This document has been prepared by International Finance Corporation for information purposes only.</w:t>
      </w:r>
    </w:p>
    <w:p w14:paraId="207E4E37" w14:textId="77777777" w:rsidR="004F2509" w:rsidRPr="00806EC7" w:rsidRDefault="004F2509" w:rsidP="004F2509">
      <w:pPr>
        <w:jc w:val="both"/>
        <w:rPr>
          <w:rFonts w:ascii="Arial" w:hAnsi="Arial" w:cs="Arial"/>
          <w:sz w:val="20"/>
          <w:szCs w:val="20"/>
          <w:lang w:val="en-GB"/>
        </w:rPr>
      </w:pPr>
      <w:r w:rsidRPr="00806EC7">
        <w:rPr>
          <w:rFonts w:ascii="Arial" w:hAnsi="Arial" w:cs="Arial"/>
          <w:sz w:val="20"/>
          <w:szCs w:val="20"/>
          <w:lang w:val="en-GB"/>
        </w:rPr>
        <w:t>This document does not constitute or form part of and should not be construed as, an offer to sell or issue or the solicitation of an offer to buy or acquire securities in any jurisdiction or an inducement to enter into investment activity. This document is an indicative summary of the terms and conditions of the transaction described herein and may be amended, superseded or replaced by subsequent summaries. No part of this document, nor the fact of its distribution, should form the basis of, or be relied on in connection with, any contract or commitment or investment decision whatsoever. The final terms and conditions of the transaction and any related security will be set out in full in the applicable offering document(s), final terms or binding transaction document(s). This document shall not constitute an underwriting commitment, an offer of financing, an offer to sell, or the solicitation of an offer to buy any securities described herein.</w:t>
      </w:r>
    </w:p>
    <w:p w14:paraId="58102299" w14:textId="77777777" w:rsidR="004F2509" w:rsidRPr="003032B4" w:rsidRDefault="004F2509" w:rsidP="00810702">
      <w:pPr>
        <w:spacing w:beforeLines="20" w:before="48" w:afterLines="20" w:after="48" w:line="240" w:lineRule="auto"/>
        <w:rPr>
          <w:rFonts w:ascii="Arial" w:hAnsi="Arial" w:cs="Arial"/>
          <w:color w:val="000000" w:themeColor="text1"/>
          <w:sz w:val="20"/>
          <w:szCs w:val="20"/>
        </w:rPr>
      </w:pPr>
    </w:p>
    <w:sectPr w:rsidR="004F2509" w:rsidRPr="003032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D20D" w14:textId="77777777" w:rsidR="00321046" w:rsidRDefault="00321046" w:rsidP="008A6D64">
      <w:pPr>
        <w:spacing w:after="0" w:line="240" w:lineRule="auto"/>
      </w:pPr>
      <w:r>
        <w:separator/>
      </w:r>
    </w:p>
  </w:endnote>
  <w:endnote w:type="continuationSeparator" w:id="0">
    <w:p w14:paraId="057A0291" w14:textId="77777777" w:rsidR="00321046" w:rsidRDefault="00321046" w:rsidP="008A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46C3" w14:textId="77777777" w:rsidR="00222860" w:rsidRDefault="0022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AD2A" w14:textId="0C34D38C" w:rsidR="00CF0F09" w:rsidRDefault="00BC1D3B" w:rsidP="00FB0146">
    <w:pPr>
      <w:pStyle w:val="Footer"/>
      <w:jc w:val="center"/>
    </w:pPr>
    <w:r>
      <w:rPr>
        <w:noProof/>
      </w:rPr>
      <mc:AlternateContent>
        <mc:Choice Requires="wps">
          <w:drawing>
            <wp:anchor distT="0" distB="0" distL="114300" distR="114300" simplePos="0" relativeHeight="251659264" behindDoc="0" locked="0" layoutInCell="0" allowOverlap="1" wp14:anchorId="61A462F8" wp14:editId="6A0DF831">
              <wp:simplePos x="0" y="0"/>
              <wp:positionH relativeFrom="page">
                <wp:posOffset>0</wp:posOffset>
              </wp:positionH>
              <wp:positionV relativeFrom="page">
                <wp:posOffset>9594215</wp:posOffset>
              </wp:positionV>
              <wp:extent cx="7772400" cy="273050"/>
              <wp:effectExtent l="0" t="0" r="0" b="12700"/>
              <wp:wrapNone/>
              <wp:docPr id="3" name="MSIPCMcff549d3aa00699f5d2031f7" descr="{&quot;HashCode&quot;:199071216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55380" w14:textId="40E96052" w:rsidR="00BC1D3B" w:rsidRPr="00BC1D3B" w:rsidRDefault="00BC1D3B" w:rsidP="00BC1D3B">
                          <w:pPr>
                            <w:spacing w:after="0"/>
                            <w:jc w:val="right"/>
                            <w:rPr>
                              <w:rFonts w:ascii="Calibri" w:hAnsi="Calibri" w:cs="Calibri"/>
                              <w:color w:val="000000"/>
                              <w:sz w:val="24"/>
                            </w:rPr>
                          </w:pPr>
                          <w:r w:rsidRPr="00BC1D3B">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1A462F8" id="_x0000_t202" coordsize="21600,21600" o:spt="202" path="m,l,21600r21600,l21600,xe">
              <v:stroke joinstyle="miter"/>
              <v:path gradientshapeok="t" o:connecttype="rect"/>
            </v:shapetype>
            <v:shape id="MSIPCMcff549d3aa00699f5d2031f7" o:spid="_x0000_s1026" type="#_x0000_t202" alt="{&quot;HashCode&quot;:1990712160,&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" o:allowincell="f" filled="f" stroked="f" strokeweight=".5pt">
              <v:textbox inset=",0,20pt,0">
                <w:txbxContent>
                  <w:p w14:paraId="12155380" w14:textId="40E96052" w:rsidR="00BC1D3B" w:rsidRPr="00BC1D3B" w:rsidRDefault="00BC1D3B" w:rsidP="00BC1D3B">
                    <w:pPr>
                      <w:spacing w:after="0"/>
                      <w:jc w:val="right"/>
                      <w:rPr>
                        <w:rFonts w:ascii="Calibri" w:hAnsi="Calibri" w:cs="Calibri"/>
                        <w:color w:val="000000"/>
                        <w:sz w:val="24"/>
                      </w:rPr>
                    </w:pPr>
                    <w:r w:rsidRPr="00BC1D3B">
                      <w:rPr>
                        <w:rFonts w:ascii="Calibri" w:hAnsi="Calibri" w:cs="Calibri"/>
                        <w:color w:val="000000"/>
                        <w:sz w:val="24"/>
                      </w:rPr>
                      <w:t>Official Use</w:t>
                    </w:r>
                  </w:p>
                </w:txbxContent>
              </v:textbox>
              <w10:wrap anchorx="page" anchory="page"/>
            </v:shape>
          </w:pict>
        </mc:Fallback>
      </mc:AlternateContent>
    </w:r>
    <w:r>
      <w:t xml:space="preserve">- </w:t>
    </w:r>
    <w:sdt>
      <w:sdtPr>
        <w:id w:val="-8824757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t xml:space="preserve"> -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3709" w14:textId="77777777" w:rsidR="00222860" w:rsidRDefault="0022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E34F" w14:textId="77777777" w:rsidR="00321046" w:rsidRDefault="00321046" w:rsidP="008A6D64">
      <w:pPr>
        <w:spacing w:after="0" w:line="240" w:lineRule="auto"/>
      </w:pPr>
      <w:r>
        <w:separator/>
      </w:r>
    </w:p>
  </w:footnote>
  <w:footnote w:type="continuationSeparator" w:id="0">
    <w:p w14:paraId="35E2E8F0" w14:textId="77777777" w:rsidR="00321046" w:rsidRDefault="00321046" w:rsidP="008A6D64">
      <w:pPr>
        <w:spacing w:after="0" w:line="240" w:lineRule="auto"/>
      </w:pPr>
      <w:r>
        <w:continuationSeparator/>
      </w:r>
    </w:p>
  </w:footnote>
  <w:footnote w:id="1">
    <w:p w14:paraId="75B6CFAF" w14:textId="77777777" w:rsidR="00EE2195" w:rsidRPr="00AA04EB" w:rsidRDefault="00EE2195" w:rsidP="00EE2195">
      <w:pPr>
        <w:pStyle w:val="FootnoteText"/>
        <w:rPr>
          <w:rFonts w:ascii="Arial" w:hAnsi="Arial" w:cs="Arial"/>
          <w:sz w:val="18"/>
          <w:szCs w:val="18"/>
        </w:rPr>
      </w:pPr>
      <w:r w:rsidRPr="00AA04EB">
        <w:rPr>
          <w:rStyle w:val="FootnoteReference"/>
          <w:rFonts w:ascii="Arial" w:hAnsi="Arial" w:cs="Arial"/>
          <w:sz w:val="18"/>
          <w:szCs w:val="18"/>
        </w:rPr>
        <w:footnoteRef/>
      </w:r>
      <w:r w:rsidRPr="00AA04EB">
        <w:rPr>
          <w:rFonts w:ascii="Arial" w:hAnsi="Arial" w:cs="Arial"/>
          <w:sz w:val="18"/>
          <w:szCs w:val="18"/>
        </w:rPr>
        <w:t xml:space="preserve"> </w:t>
      </w:r>
      <w:r w:rsidRPr="00AA04EB">
        <w:rPr>
          <w:rFonts w:ascii="Arial" w:hAnsi="Arial" w:cs="Arial"/>
          <w:b/>
          <w:bCs/>
          <w:sz w:val="18"/>
          <w:szCs w:val="18"/>
        </w:rPr>
        <w:t>To dealer</w:t>
      </w:r>
      <w:r w:rsidRPr="00AA04EB">
        <w:rPr>
          <w:rFonts w:ascii="Arial" w:hAnsi="Arial" w:cs="Arial"/>
          <w:sz w:val="18"/>
          <w:szCs w:val="18"/>
        </w:rPr>
        <w:t>: if BDC is Adjusted, amend this clause accordingly – replace fixed coupon amount reference with formula, as it will be different each period. Make similar change on the swap side.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B5F1" w14:textId="77777777" w:rsidR="00222860" w:rsidRDefault="0022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7D19" w14:textId="23B4E4CE" w:rsidR="00A04464" w:rsidRDefault="005B0058" w:rsidP="008967A0">
    <w:pPr>
      <w:pStyle w:val="Header"/>
      <w:jc w:val="center"/>
    </w:pPr>
    <w:r>
      <w:rPr>
        <w:noProof/>
      </w:rPr>
      <mc:AlternateContent>
        <mc:Choice Requires="wps">
          <w:drawing>
            <wp:anchor distT="0" distB="0" distL="114300" distR="114300" simplePos="0" relativeHeight="251660288" behindDoc="0" locked="0" layoutInCell="1" allowOverlap="1" wp14:anchorId="6DBA699B" wp14:editId="67D4E1FB">
              <wp:simplePos x="0" y="0"/>
              <wp:positionH relativeFrom="column">
                <wp:posOffset>4984750</wp:posOffset>
              </wp:positionH>
              <wp:positionV relativeFrom="paragraph">
                <wp:posOffset>-50800</wp:posOffset>
              </wp:positionV>
              <wp:extent cx="908050" cy="2667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908050" cy="266700"/>
                      </a:xfrm>
                      <a:prstGeom prst="rect">
                        <a:avLst/>
                      </a:prstGeom>
                      <a:solidFill>
                        <a:schemeClr val="lt1"/>
                      </a:solidFill>
                      <a:ln w="6350">
                        <a:solidFill>
                          <a:prstClr val="black"/>
                        </a:solidFill>
                      </a:ln>
                    </wps:spPr>
                    <wps:txbx>
                      <w:txbxContent>
                        <w:p w14:paraId="3FD343D3" w14:textId="65B032CC" w:rsidR="005B0058" w:rsidRPr="005B0058" w:rsidRDefault="005B0058" w:rsidP="005B0058">
                          <w:pPr>
                            <w:jc w:val="center"/>
                            <w:rPr>
                              <w:b/>
                              <w:bCs/>
                            </w:rPr>
                          </w:pPr>
                          <w:r w:rsidRPr="005B0058">
                            <w:rPr>
                              <w:b/>
                              <w:bCs/>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A699B" id="_x0000_t202" coordsize="21600,21600" o:spt="202" path="m,l,21600r21600,l21600,xe">
              <v:stroke joinstyle="miter"/>
              <v:path gradientshapeok="t" o:connecttype="rect"/>
            </v:shapetype>
            <v:shape id="Text Box 1" o:spid="_x0000_s1026" type="#_x0000_t202" style="position:absolute;left:0;text-align:left;margin-left:392.5pt;margin-top:-4pt;width:71.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" fillcolor="white [3201]" strokeweight=".5pt">
              <v:textbox>
                <w:txbxContent>
                  <w:p w14:paraId="3FD343D3" w14:textId="65B032CC" w:rsidR="005B0058" w:rsidRPr="005B0058" w:rsidRDefault="005B0058" w:rsidP="005B0058">
                    <w:pPr>
                      <w:jc w:val="center"/>
                      <w:rPr>
                        <w:b/>
                        <w:bCs/>
                      </w:rPr>
                    </w:pPr>
                    <w:r w:rsidRPr="005B0058">
                      <w:rPr>
                        <w:b/>
                        <w:bCs/>
                      </w:rPr>
                      <w:t>Version 1</w:t>
                    </w:r>
                  </w:p>
                </w:txbxContent>
              </v:textbox>
            </v:shape>
          </w:pict>
        </mc:Fallback>
      </mc:AlternateContent>
    </w:r>
    <w:r w:rsidR="00CF0F09">
      <w:rPr>
        <w:noProof/>
      </w:rPr>
      <w:drawing>
        <wp:inline distT="0" distB="0" distL="0" distR="0" wp14:anchorId="2063F71F" wp14:editId="64258C45">
          <wp:extent cx="1975104" cy="5796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125" cy="5893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0894" w14:textId="77777777" w:rsidR="00222860" w:rsidRDefault="0022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2677D"/>
    <w:multiLevelType w:val="hybridMultilevel"/>
    <w:tmpl w:val="4080E442"/>
    <w:lvl w:ilvl="0" w:tplc="4FEA2D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F66EA2"/>
    <w:multiLevelType w:val="hybridMultilevel"/>
    <w:tmpl w:val="4028A11E"/>
    <w:lvl w:ilvl="0" w:tplc="1CC888D2">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E7A9C"/>
    <w:multiLevelType w:val="hybridMultilevel"/>
    <w:tmpl w:val="D2B0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305B41"/>
    <w:multiLevelType w:val="hybridMultilevel"/>
    <w:tmpl w:val="F5BCCD16"/>
    <w:lvl w:ilvl="0" w:tplc="39468C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272DF"/>
    <w:multiLevelType w:val="hybridMultilevel"/>
    <w:tmpl w:val="4F4C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161BE"/>
    <w:multiLevelType w:val="hybridMultilevel"/>
    <w:tmpl w:val="14BCD570"/>
    <w:lvl w:ilvl="0" w:tplc="7008475C">
      <w:numFmt w:val="bullet"/>
      <w:lvlText w:val=""/>
      <w:lvlJc w:val="left"/>
      <w:pPr>
        <w:ind w:left="720" w:hanging="360"/>
      </w:pPr>
      <w:rPr>
        <w:rFonts w:ascii="Symbol" w:eastAsiaTheme="minorHAnsi" w:hAnsi="Symbol"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64"/>
    <w:rsid w:val="00004D6F"/>
    <w:rsid w:val="00006D4E"/>
    <w:rsid w:val="0001318D"/>
    <w:rsid w:val="00016DD8"/>
    <w:rsid w:val="0002270F"/>
    <w:rsid w:val="00022C3F"/>
    <w:rsid w:val="00025CCB"/>
    <w:rsid w:val="00026AF5"/>
    <w:rsid w:val="0003154B"/>
    <w:rsid w:val="00032E19"/>
    <w:rsid w:val="0003487F"/>
    <w:rsid w:val="00036F3A"/>
    <w:rsid w:val="00037CDD"/>
    <w:rsid w:val="00037D43"/>
    <w:rsid w:val="00040AB9"/>
    <w:rsid w:val="00044B06"/>
    <w:rsid w:val="00044C52"/>
    <w:rsid w:val="00045B48"/>
    <w:rsid w:val="00047685"/>
    <w:rsid w:val="000517EE"/>
    <w:rsid w:val="000522A1"/>
    <w:rsid w:val="00054BD6"/>
    <w:rsid w:val="00054E6F"/>
    <w:rsid w:val="000564A3"/>
    <w:rsid w:val="00064E30"/>
    <w:rsid w:val="00070FB3"/>
    <w:rsid w:val="0007164F"/>
    <w:rsid w:val="00073294"/>
    <w:rsid w:val="000747C0"/>
    <w:rsid w:val="0007594C"/>
    <w:rsid w:val="0007694A"/>
    <w:rsid w:val="000769E3"/>
    <w:rsid w:val="00086524"/>
    <w:rsid w:val="00091CCB"/>
    <w:rsid w:val="00092305"/>
    <w:rsid w:val="00095E2D"/>
    <w:rsid w:val="0009665B"/>
    <w:rsid w:val="00097084"/>
    <w:rsid w:val="000972FA"/>
    <w:rsid w:val="000A1123"/>
    <w:rsid w:val="000A1BA1"/>
    <w:rsid w:val="000C1AF4"/>
    <w:rsid w:val="000D12CC"/>
    <w:rsid w:val="000D32EE"/>
    <w:rsid w:val="000D4065"/>
    <w:rsid w:val="000E1DC8"/>
    <w:rsid w:val="000E1FE9"/>
    <w:rsid w:val="000E582E"/>
    <w:rsid w:val="00103149"/>
    <w:rsid w:val="00103508"/>
    <w:rsid w:val="00111118"/>
    <w:rsid w:val="001114D7"/>
    <w:rsid w:val="00112FEC"/>
    <w:rsid w:val="00117D46"/>
    <w:rsid w:val="0012036C"/>
    <w:rsid w:val="00130416"/>
    <w:rsid w:val="0013083E"/>
    <w:rsid w:val="00131D4C"/>
    <w:rsid w:val="00134A30"/>
    <w:rsid w:val="00145437"/>
    <w:rsid w:val="00145953"/>
    <w:rsid w:val="00145ED8"/>
    <w:rsid w:val="0015242E"/>
    <w:rsid w:val="001527DC"/>
    <w:rsid w:val="00157CF3"/>
    <w:rsid w:val="00160FD0"/>
    <w:rsid w:val="001643C0"/>
    <w:rsid w:val="00164779"/>
    <w:rsid w:val="00165310"/>
    <w:rsid w:val="0016601F"/>
    <w:rsid w:val="0016694D"/>
    <w:rsid w:val="0017015D"/>
    <w:rsid w:val="0017527F"/>
    <w:rsid w:val="00177258"/>
    <w:rsid w:val="001974A8"/>
    <w:rsid w:val="00197950"/>
    <w:rsid w:val="001A1C5C"/>
    <w:rsid w:val="001A5599"/>
    <w:rsid w:val="001B06DB"/>
    <w:rsid w:val="001B2A54"/>
    <w:rsid w:val="001B2C68"/>
    <w:rsid w:val="001B6CA4"/>
    <w:rsid w:val="001C16BA"/>
    <w:rsid w:val="001C2A99"/>
    <w:rsid w:val="001C30EA"/>
    <w:rsid w:val="001C3161"/>
    <w:rsid w:val="001C50F8"/>
    <w:rsid w:val="001D6025"/>
    <w:rsid w:val="001E3AC5"/>
    <w:rsid w:val="001F06BE"/>
    <w:rsid w:val="001F4695"/>
    <w:rsid w:val="001F4CDC"/>
    <w:rsid w:val="0020050A"/>
    <w:rsid w:val="002019F3"/>
    <w:rsid w:val="0020503D"/>
    <w:rsid w:val="00212164"/>
    <w:rsid w:val="00214AA0"/>
    <w:rsid w:val="002156DA"/>
    <w:rsid w:val="0021696F"/>
    <w:rsid w:val="0022169F"/>
    <w:rsid w:val="00222860"/>
    <w:rsid w:val="00223958"/>
    <w:rsid w:val="00224D77"/>
    <w:rsid w:val="0023060E"/>
    <w:rsid w:val="00230B4B"/>
    <w:rsid w:val="00232031"/>
    <w:rsid w:val="00240DF9"/>
    <w:rsid w:val="00242033"/>
    <w:rsid w:val="00246689"/>
    <w:rsid w:val="00247833"/>
    <w:rsid w:val="00250BEE"/>
    <w:rsid w:val="00253E79"/>
    <w:rsid w:val="0026136F"/>
    <w:rsid w:val="00261D08"/>
    <w:rsid w:val="00261F8B"/>
    <w:rsid w:val="00263D98"/>
    <w:rsid w:val="0026466A"/>
    <w:rsid w:val="0026752A"/>
    <w:rsid w:val="002707B2"/>
    <w:rsid w:val="00281B51"/>
    <w:rsid w:val="00285BA5"/>
    <w:rsid w:val="002878B0"/>
    <w:rsid w:val="002A15B6"/>
    <w:rsid w:val="002A1F8D"/>
    <w:rsid w:val="002B281A"/>
    <w:rsid w:val="002B631A"/>
    <w:rsid w:val="002C093F"/>
    <w:rsid w:val="002C6424"/>
    <w:rsid w:val="002D2F06"/>
    <w:rsid w:val="002D44AC"/>
    <w:rsid w:val="002D6E30"/>
    <w:rsid w:val="002E2C11"/>
    <w:rsid w:val="002F0503"/>
    <w:rsid w:val="002F073D"/>
    <w:rsid w:val="002F3217"/>
    <w:rsid w:val="00300E6E"/>
    <w:rsid w:val="00301E91"/>
    <w:rsid w:val="00302D5B"/>
    <w:rsid w:val="003032B4"/>
    <w:rsid w:val="00310033"/>
    <w:rsid w:val="0031009F"/>
    <w:rsid w:val="00321046"/>
    <w:rsid w:val="0032141B"/>
    <w:rsid w:val="00322344"/>
    <w:rsid w:val="00323B3C"/>
    <w:rsid w:val="00330F1F"/>
    <w:rsid w:val="00332D0E"/>
    <w:rsid w:val="00336E17"/>
    <w:rsid w:val="00340CF3"/>
    <w:rsid w:val="00342D9A"/>
    <w:rsid w:val="00351E57"/>
    <w:rsid w:val="00354675"/>
    <w:rsid w:val="00354B49"/>
    <w:rsid w:val="003578F4"/>
    <w:rsid w:val="00360F5B"/>
    <w:rsid w:val="003657CE"/>
    <w:rsid w:val="00370B85"/>
    <w:rsid w:val="00371C83"/>
    <w:rsid w:val="00373972"/>
    <w:rsid w:val="00373A98"/>
    <w:rsid w:val="003814EB"/>
    <w:rsid w:val="003854F3"/>
    <w:rsid w:val="00387B94"/>
    <w:rsid w:val="00390118"/>
    <w:rsid w:val="00393256"/>
    <w:rsid w:val="00396B7A"/>
    <w:rsid w:val="003A1DB1"/>
    <w:rsid w:val="003A3039"/>
    <w:rsid w:val="003B0368"/>
    <w:rsid w:val="003B2E7F"/>
    <w:rsid w:val="003B3543"/>
    <w:rsid w:val="003C111A"/>
    <w:rsid w:val="003C1BB8"/>
    <w:rsid w:val="003C5179"/>
    <w:rsid w:val="003D0A26"/>
    <w:rsid w:val="003D0F13"/>
    <w:rsid w:val="003D44B0"/>
    <w:rsid w:val="003D5D8B"/>
    <w:rsid w:val="003E2B0B"/>
    <w:rsid w:val="003E6023"/>
    <w:rsid w:val="003F4A0C"/>
    <w:rsid w:val="003F4F28"/>
    <w:rsid w:val="003F535C"/>
    <w:rsid w:val="00404100"/>
    <w:rsid w:val="004062B7"/>
    <w:rsid w:val="00413FC1"/>
    <w:rsid w:val="0041464E"/>
    <w:rsid w:val="0042144F"/>
    <w:rsid w:val="00431085"/>
    <w:rsid w:val="00433781"/>
    <w:rsid w:val="0043484D"/>
    <w:rsid w:val="00441A75"/>
    <w:rsid w:val="0044485B"/>
    <w:rsid w:val="0044788B"/>
    <w:rsid w:val="00451A11"/>
    <w:rsid w:val="00453F1B"/>
    <w:rsid w:val="004601A0"/>
    <w:rsid w:val="00463B1D"/>
    <w:rsid w:val="004645B8"/>
    <w:rsid w:val="0047273F"/>
    <w:rsid w:val="0047295D"/>
    <w:rsid w:val="00473B6D"/>
    <w:rsid w:val="004801F6"/>
    <w:rsid w:val="00483210"/>
    <w:rsid w:val="00483996"/>
    <w:rsid w:val="00484704"/>
    <w:rsid w:val="00485B51"/>
    <w:rsid w:val="0048631D"/>
    <w:rsid w:val="004958BF"/>
    <w:rsid w:val="0049704B"/>
    <w:rsid w:val="004A16B1"/>
    <w:rsid w:val="004A40BC"/>
    <w:rsid w:val="004A4521"/>
    <w:rsid w:val="004A6396"/>
    <w:rsid w:val="004C4359"/>
    <w:rsid w:val="004D266B"/>
    <w:rsid w:val="004D582C"/>
    <w:rsid w:val="004D7990"/>
    <w:rsid w:val="004E26FB"/>
    <w:rsid w:val="004F0DC9"/>
    <w:rsid w:val="004F2509"/>
    <w:rsid w:val="004F265B"/>
    <w:rsid w:val="004F48A5"/>
    <w:rsid w:val="005007E6"/>
    <w:rsid w:val="00505180"/>
    <w:rsid w:val="00512151"/>
    <w:rsid w:val="00513FFC"/>
    <w:rsid w:val="00514B9A"/>
    <w:rsid w:val="005174DB"/>
    <w:rsid w:val="00521784"/>
    <w:rsid w:val="00522C6E"/>
    <w:rsid w:val="005255EF"/>
    <w:rsid w:val="00526A6B"/>
    <w:rsid w:val="00534AC1"/>
    <w:rsid w:val="005376AD"/>
    <w:rsid w:val="00537E25"/>
    <w:rsid w:val="00542964"/>
    <w:rsid w:val="00546360"/>
    <w:rsid w:val="005466A8"/>
    <w:rsid w:val="00550106"/>
    <w:rsid w:val="00552A4E"/>
    <w:rsid w:val="00557734"/>
    <w:rsid w:val="0056195B"/>
    <w:rsid w:val="00562F63"/>
    <w:rsid w:val="0057021B"/>
    <w:rsid w:val="005735FD"/>
    <w:rsid w:val="0057366A"/>
    <w:rsid w:val="0057503B"/>
    <w:rsid w:val="00575072"/>
    <w:rsid w:val="00575399"/>
    <w:rsid w:val="00577AEB"/>
    <w:rsid w:val="00582278"/>
    <w:rsid w:val="00583D6F"/>
    <w:rsid w:val="005926F1"/>
    <w:rsid w:val="00596F2B"/>
    <w:rsid w:val="005A13C2"/>
    <w:rsid w:val="005A58E5"/>
    <w:rsid w:val="005B0058"/>
    <w:rsid w:val="005B0A6D"/>
    <w:rsid w:val="005B3AF3"/>
    <w:rsid w:val="005B50F3"/>
    <w:rsid w:val="005B59CA"/>
    <w:rsid w:val="005C48BF"/>
    <w:rsid w:val="005C526D"/>
    <w:rsid w:val="005D6909"/>
    <w:rsid w:val="005D6E96"/>
    <w:rsid w:val="005E0227"/>
    <w:rsid w:val="005E28D0"/>
    <w:rsid w:val="005E4375"/>
    <w:rsid w:val="005F001E"/>
    <w:rsid w:val="005F4769"/>
    <w:rsid w:val="006074DD"/>
    <w:rsid w:val="00611D77"/>
    <w:rsid w:val="006222D9"/>
    <w:rsid w:val="00623F51"/>
    <w:rsid w:val="00624C86"/>
    <w:rsid w:val="006251C8"/>
    <w:rsid w:val="006267E3"/>
    <w:rsid w:val="00631E77"/>
    <w:rsid w:val="006325BA"/>
    <w:rsid w:val="00633225"/>
    <w:rsid w:val="00633DF6"/>
    <w:rsid w:val="00633F2D"/>
    <w:rsid w:val="00642BFF"/>
    <w:rsid w:val="00642FDD"/>
    <w:rsid w:val="00643A13"/>
    <w:rsid w:val="00644D1C"/>
    <w:rsid w:val="0065323B"/>
    <w:rsid w:val="00655E9D"/>
    <w:rsid w:val="00656DF6"/>
    <w:rsid w:val="00662ABB"/>
    <w:rsid w:val="0066510D"/>
    <w:rsid w:val="0066556F"/>
    <w:rsid w:val="00670765"/>
    <w:rsid w:val="00671DA0"/>
    <w:rsid w:val="00672EBB"/>
    <w:rsid w:val="0067339D"/>
    <w:rsid w:val="00674BB2"/>
    <w:rsid w:val="00683EB2"/>
    <w:rsid w:val="0068772A"/>
    <w:rsid w:val="006939DD"/>
    <w:rsid w:val="00696E16"/>
    <w:rsid w:val="00697C2B"/>
    <w:rsid w:val="006A04B3"/>
    <w:rsid w:val="006B53E9"/>
    <w:rsid w:val="006C4990"/>
    <w:rsid w:val="006C5AB6"/>
    <w:rsid w:val="006D13A3"/>
    <w:rsid w:val="006D2123"/>
    <w:rsid w:val="006D236A"/>
    <w:rsid w:val="006D41C4"/>
    <w:rsid w:val="006D5B23"/>
    <w:rsid w:val="006E437D"/>
    <w:rsid w:val="006F2E20"/>
    <w:rsid w:val="006F531E"/>
    <w:rsid w:val="00706533"/>
    <w:rsid w:val="00712819"/>
    <w:rsid w:val="00713FE2"/>
    <w:rsid w:val="00715120"/>
    <w:rsid w:val="00715639"/>
    <w:rsid w:val="0071653F"/>
    <w:rsid w:val="00723030"/>
    <w:rsid w:val="00724413"/>
    <w:rsid w:val="00726C0B"/>
    <w:rsid w:val="00731D91"/>
    <w:rsid w:val="007354EF"/>
    <w:rsid w:val="0073576A"/>
    <w:rsid w:val="00743A30"/>
    <w:rsid w:val="00744F82"/>
    <w:rsid w:val="00752D2E"/>
    <w:rsid w:val="007538B8"/>
    <w:rsid w:val="00754883"/>
    <w:rsid w:val="00754B0B"/>
    <w:rsid w:val="00756206"/>
    <w:rsid w:val="00762D53"/>
    <w:rsid w:val="007664D7"/>
    <w:rsid w:val="007665FC"/>
    <w:rsid w:val="0076793C"/>
    <w:rsid w:val="00767F64"/>
    <w:rsid w:val="00776583"/>
    <w:rsid w:val="00780C5E"/>
    <w:rsid w:val="00782102"/>
    <w:rsid w:val="00782EEF"/>
    <w:rsid w:val="00784746"/>
    <w:rsid w:val="00785BCB"/>
    <w:rsid w:val="00786C95"/>
    <w:rsid w:val="0078779A"/>
    <w:rsid w:val="00794E5F"/>
    <w:rsid w:val="007A1F7F"/>
    <w:rsid w:val="007A3576"/>
    <w:rsid w:val="007A3BE3"/>
    <w:rsid w:val="007A64FC"/>
    <w:rsid w:val="007A7D01"/>
    <w:rsid w:val="007B64E7"/>
    <w:rsid w:val="007C1F85"/>
    <w:rsid w:val="007C4ACA"/>
    <w:rsid w:val="007C74CF"/>
    <w:rsid w:val="007D1D43"/>
    <w:rsid w:val="007D37B2"/>
    <w:rsid w:val="007D3AAB"/>
    <w:rsid w:val="007D3F3D"/>
    <w:rsid w:val="007D4BBA"/>
    <w:rsid w:val="007E0F40"/>
    <w:rsid w:val="007E4FB2"/>
    <w:rsid w:val="007E5B53"/>
    <w:rsid w:val="007F372E"/>
    <w:rsid w:val="007F7727"/>
    <w:rsid w:val="00803401"/>
    <w:rsid w:val="00807FBE"/>
    <w:rsid w:val="00810702"/>
    <w:rsid w:val="00815314"/>
    <w:rsid w:val="00816975"/>
    <w:rsid w:val="00817D20"/>
    <w:rsid w:val="008337E1"/>
    <w:rsid w:val="0083494A"/>
    <w:rsid w:val="0083687C"/>
    <w:rsid w:val="00847C7E"/>
    <w:rsid w:val="00850893"/>
    <w:rsid w:val="0085348D"/>
    <w:rsid w:val="0085438F"/>
    <w:rsid w:val="00855B2C"/>
    <w:rsid w:val="0085671D"/>
    <w:rsid w:val="00866C51"/>
    <w:rsid w:val="00871B08"/>
    <w:rsid w:val="00872235"/>
    <w:rsid w:val="008967A0"/>
    <w:rsid w:val="008A06B8"/>
    <w:rsid w:val="008A0EF4"/>
    <w:rsid w:val="008A1AFE"/>
    <w:rsid w:val="008A3906"/>
    <w:rsid w:val="008A61F3"/>
    <w:rsid w:val="008A69DE"/>
    <w:rsid w:val="008A6D64"/>
    <w:rsid w:val="008A76B2"/>
    <w:rsid w:val="008B00B9"/>
    <w:rsid w:val="008B319C"/>
    <w:rsid w:val="008B7AE1"/>
    <w:rsid w:val="008C0A44"/>
    <w:rsid w:val="008C25CC"/>
    <w:rsid w:val="008C4982"/>
    <w:rsid w:val="008C597A"/>
    <w:rsid w:val="008D760C"/>
    <w:rsid w:val="008E5C9E"/>
    <w:rsid w:val="00900FC5"/>
    <w:rsid w:val="009010E2"/>
    <w:rsid w:val="00901698"/>
    <w:rsid w:val="00903EB5"/>
    <w:rsid w:val="00904A04"/>
    <w:rsid w:val="009052A0"/>
    <w:rsid w:val="0091047A"/>
    <w:rsid w:val="009106BA"/>
    <w:rsid w:val="00923AD2"/>
    <w:rsid w:val="0092526A"/>
    <w:rsid w:val="00926554"/>
    <w:rsid w:val="00930CCD"/>
    <w:rsid w:val="009342BC"/>
    <w:rsid w:val="00935BD8"/>
    <w:rsid w:val="0095124B"/>
    <w:rsid w:val="00951D5D"/>
    <w:rsid w:val="0097259D"/>
    <w:rsid w:val="00982F9E"/>
    <w:rsid w:val="00992CF5"/>
    <w:rsid w:val="00992F92"/>
    <w:rsid w:val="00997C4F"/>
    <w:rsid w:val="009A2594"/>
    <w:rsid w:val="009A265C"/>
    <w:rsid w:val="009A3281"/>
    <w:rsid w:val="009A4005"/>
    <w:rsid w:val="009A7B47"/>
    <w:rsid w:val="009B232D"/>
    <w:rsid w:val="009C5B14"/>
    <w:rsid w:val="009D0497"/>
    <w:rsid w:val="009D38F9"/>
    <w:rsid w:val="009E4824"/>
    <w:rsid w:val="009F10B1"/>
    <w:rsid w:val="009F26F5"/>
    <w:rsid w:val="009F32AB"/>
    <w:rsid w:val="009F3657"/>
    <w:rsid w:val="00A04464"/>
    <w:rsid w:val="00A054BF"/>
    <w:rsid w:val="00A11096"/>
    <w:rsid w:val="00A200F4"/>
    <w:rsid w:val="00A20724"/>
    <w:rsid w:val="00A24E54"/>
    <w:rsid w:val="00A25AF6"/>
    <w:rsid w:val="00A33A65"/>
    <w:rsid w:val="00A4240F"/>
    <w:rsid w:val="00A476EC"/>
    <w:rsid w:val="00A4799B"/>
    <w:rsid w:val="00A53B1B"/>
    <w:rsid w:val="00A53E7A"/>
    <w:rsid w:val="00A74404"/>
    <w:rsid w:val="00A74D10"/>
    <w:rsid w:val="00A81860"/>
    <w:rsid w:val="00A909D8"/>
    <w:rsid w:val="00A90AD0"/>
    <w:rsid w:val="00A96AF7"/>
    <w:rsid w:val="00AA1C72"/>
    <w:rsid w:val="00AA2A0F"/>
    <w:rsid w:val="00AA36C5"/>
    <w:rsid w:val="00AA3A65"/>
    <w:rsid w:val="00AA54C2"/>
    <w:rsid w:val="00AB339B"/>
    <w:rsid w:val="00AB3C04"/>
    <w:rsid w:val="00AB509E"/>
    <w:rsid w:val="00AB6B14"/>
    <w:rsid w:val="00AC1F1B"/>
    <w:rsid w:val="00AC2C4C"/>
    <w:rsid w:val="00AC2D9A"/>
    <w:rsid w:val="00AC782C"/>
    <w:rsid w:val="00AD0060"/>
    <w:rsid w:val="00AE0C50"/>
    <w:rsid w:val="00AE1EC0"/>
    <w:rsid w:val="00AE4402"/>
    <w:rsid w:val="00AF4613"/>
    <w:rsid w:val="00B01D94"/>
    <w:rsid w:val="00B02EC1"/>
    <w:rsid w:val="00B05B00"/>
    <w:rsid w:val="00B05D95"/>
    <w:rsid w:val="00B1399A"/>
    <w:rsid w:val="00B1415D"/>
    <w:rsid w:val="00B16D24"/>
    <w:rsid w:val="00B17773"/>
    <w:rsid w:val="00B17E9A"/>
    <w:rsid w:val="00B2006F"/>
    <w:rsid w:val="00B24102"/>
    <w:rsid w:val="00B2507D"/>
    <w:rsid w:val="00B27DF6"/>
    <w:rsid w:val="00B34DF8"/>
    <w:rsid w:val="00B403FA"/>
    <w:rsid w:val="00B41C1A"/>
    <w:rsid w:val="00B42EF8"/>
    <w:rsid w:val="00B430D9"/>
    <w:rsid w:val="00B44F7E"/>
    <w:rsid w:val="00B474EB"/>
    <w:rsid w:val="00B4779B"/>
    <w:rsid w:val="00B510FF"/>
    <w:rsid w:val="00B5370E"/>
    <w:rsid w:val="00B53E16"/>
    <w:rsid w:val="00B60AED"/>
    <w:rsid w:val="00B62A55"/>
    <w:rsid w:val="00B63CC1"/>
    <w:rsid w:val="00B66579"/>
    <w:rsid w:val="00B66ABA"/>
    <w:rsid w:val="00B83287"/>
    <w:rsid w:val="00B879C8"/>
    <w:rsid w:val="00B90256"/>
    <w:rsid w:val="00B919A6"/>
    <w:rsid w:val="00B93248"/>
    <w:rsid w:val="00B934FC"/>
    <w:rsid w:val="00B952C3"/>
    <w:rsid w:val="00BA0FDF"/>
    <w:rsid w:val="00BA1263"/>
    <w:rsid w:val="00BA4ACF"/>
    <w:rsid w:val="00BA68F9"/>
    <w:rsid w:val="00BA6CE2"/>
    <w:rsid w:val="00BA790F"/>
    <w:rsid w:val="00BB5A67"/>
    <w:rsid w:val="00BB6A27"/>
    <w:rsid w:val="00BC057B"/>
    <w:rsid w:val="00BC1D3B"/>
    <w:rsid w:val="00BD46CF"/>
    <w:rsid w:val="00BF3EA8"/>
    <w:rsid w:val="00BF4ABD"/>
    <w:rsid w:val="00C02465"/>
    <w:rsid w:val="00C0261E"/>
    <w:rsid w:val="00C10CE7"/>
    <w:rsid w:val="00C13980"/>
    <w:rsid w:val="00C13FAA"/>
    <w:rsid w:val="00C20A16"/>
    <w:rsid w:val="00C23243"/>
    <w:rsid w:val="00C273C2"/>
    <w:rsid w:val="00C36950"/>
    <w:rsid w:val="00C40BA0"/>
    <w:rsid w:val="00C440A0"/>
    <w:rsid w:val="00C47559"/>
    <w:rsid w:val="00C56004"/>
    <w:rsid w:val="00C64105"/>
    <w:rsid w:val="00C749A6"/>
    <w:rsid w:val="00C80818"/>
    <w:rsid w:val="00C82848"/>
    <w:rsid w:val="00C83118"/>
    <w:rsid w:val="00C83415"/>
    <w:rsid w:val="00CA6D44"/>
    <w:rsid w:val="00CB0F94"/>
    <w:rsid w:val="00CB3921"/>
    <w:rsid w:val="00CB3A51"/>
    <w:rsid w:val="00CB44C6"/>
    <w:rsid w:val="00CB5185"/>
    <w:rsid w:val="00CB7F3A"/>
    <w:rsid w:val="00CC76E6"/>
    <w:rsid w:val="00CD1005"/>
    <w:rsid w:val="00CD531E"/>
    <w:rsid w:val="00CD55C0"/>
    <w:rsid w:val="00CD6AD5"/>
    <w:rsid w:val="00CE6F20"/>
    <w:rsid w:val="00CE7FF6"/>
    <w:rsid w:val="00CF0F09"/>
    <w:rsid w:val="00CF626A"/>
    <w:rsid w:val="00D00580"/>
    <w:rsid w:val="00D04E5D"/>
    <w:rsid w:val="00D05810"/>
    <w:rsid w:val="00D05C70"/>
    <w:rsid w:val="00D1386A"/>
    <w:rsid w:val="00D142DD"/>
    <w:rsid w:val="00D144F3"/>
    <w:rsid w:val="00D15426"/>
    <w:rsid w:val="00D17C57"/>
    <w:rsid w:val="00D17FA6"/>
    <w:rsid w:val="00D2195C"/>
    <w:rsid w:val="00D22423"/>
    <w:rsid w:val="00D25856"/>
    <w:rsid w:val="00D33FEE"/>
    <w:rsid w:val="00D344C8"/>
    <w:rsid w:val="00D402AF"/>
    <w:rsid w:val="00D41EF3"/>
    <w:rsid w:val="00D4301E"/>
    <w:rsid w:val="00D470F2"/>
    <w:rsid w:val="00D51499"/>
    <w:rsid w:val="00D540B1"/>
    <w:rsid w:val="00D54A6A"/>
    <w:rsid w:val="00D63140"/>
    <w:rsid w:val="00D634A1"/>
    <w:rsid w:val="00D718D3"/>
    <w:rsid w:val="00D72058"/>
    <w:rsid w:val="00D90648"/>
    <w:rsid w:val="00D948BF"/>
    <w:rsid w:val="00D958AC"/>
    <w:rsid w:val="00D969FC"/>
    <w:rsid w:val="00DB13E1"/>
    <w:rsid w:val="00DC1BD2"/>
    <w:rsid w:val="00DC6BA2"/>
    <w:rsid w:val="00DC7CDA"/>
    <w:rsid w:val="00DD17FA"/>
    <w:rsid w:val="00DD5149"/>
    <w:rsid w:val="00DD5CE8"/>
    <w:rsid w:val="00DD6945"/>
    <w:rsid w:val="00DE299F"/>
    <w:rsid w:val="00DE2C08"/>
    <w:rsid w:val="00DE2C9B"/>
    <w:rsid w:val="00DE6DCD"/>
    <w:rsid w:val="00DE7471"/>
    <w:rsid w:val="00DE7F4F"/>
    <w:rsid w:val="00DF0984"/>
    <w:rsid w:val="00DF27DB"/>
    <w:rsid w:val="00DF325C"/>
    <w:rsid w:val="00DF32CE"/>
    <w:rsid w:val="00DF335A"/>
    <w:rsid w:val="00DF5FCA"/>
    <w:rsid w:val="00E01614"/>
    <w:rsid w:val="00E04819"/>
    <w:rsid w:val="00E05820"/>
    <w:rsid w:val="00E1093D"/>
    <w:rsid w:val="00E117B9"/>
    <w:rsid w:val="00E124DA"/>
    <w:rsid w:val="00E1313D"/>
    <w:rsid w:val="00E15A97"/>
    <w:rsid w:val="00E1783F"/>
    <w:rsid w:val="00E342EB"/>
    <w:rsid w:val="00E457D3"/>
    <w:rsid w:val="00E5109A"/>
    <w:rsid w:val="00E52EAA"/>
    <w:rsid w:val="00E56E7F"/>
    <w:rsid w:val="00E57643"/>
    <w:rsid w:val="00E57A41"/>
    <w:rsid w:val="00E6066B"/>
    <w:rsid w:val="00E633C1"/>
    <w:rsid w:val="00E63BCB"/>
    <w:rsid w:val="00E641B2"/>
    <w:rsid w:val="00E64D63"/>
    <w:rsid w:val="00E66670"/>
    <w:rsid w:val="00E72CD7"/>
    <w:rsid w:val="00E73325"/>
    <w:rsid w:val="00E75E72"/>
    <w:rsid w:val="00E76A7B"/>
    <w:rsid w:val="00E82D89"/>
    <w:rsid w:val="00E87123"/>
    <w:rsid w:val="00E90EBA"/>
    <w:rsid w:val="00E92089"/>
    <w:rsid w:val="00E92E34"/>
    <w:rsid w:val="00EA00B6"/>
    <w:rsid w:val="00EA2B12"/>
    <w:rsid w:val="00EA3885"/>
    <w:rsid w:val="00EB2C9D"/>
    <w:rsid w:val="00EB7219"/>
    <w:rsid w:val="00EC44C3"/>
    <w:rsid w:val="00EC6451"/>
    <w:rsid w:val="00ED4FDE"/>
    <w:rsid w:val="00EE2195"/>
    <w:rsid w:val="00EE4113"/>
    <w:rsid w:val="00EF06A8"/>
    <w:rsid w:val="00EF141D"/>
    <w:rsid w:val="00EF180A"/>
    <w:rsid w:val="00EF3946"/>
    <w:rsid w:val="00F00C85"/>
    <w:rsid w:val="00F01AD3"/>
    <w:rsid w:val="00F07A79"/>
    <w:rsid w:val="00F162E6"/>
    <w:rsid w:val="00F25DC9"/>
    <w:rsid w:val="00F25DE4"/>
    <w:rsid w:val="00F265D7"/>
    <w:rsid w:val="00F3729B"/>
    <w:rsid w:val="00F37709"/>
    <w:rsid w:val="00F37A5C"/>
    <w:rsid w:val="00F41280"/>
    <w:rsid w:val="00F45A8E"/>
    <w:rsid w:val="00F464D9"/>
    <w:rsid w:val="00F562D9"/>
    <w:rsid w:val="00F56559"/>
    <w:rsid w:val="00F6589B"/>
    <w:rsid w:val="00F70F53"/>
    <w:rsid w:val="00F727CA"/>
    <w:rsid w:val="00F759BF"/>
    <w:rsid w:val="00F81730"/>
    <w:rsid w:val="00F83A64"/>
    <w:rsid w:val="00F86A02"/>
    <w:rsid w:val="00F87FD3"/>
    <w:rsid w:val="00F92241"/>
    <w:rsid w:val="00F969A4"/>
    <w:rsid w:val="00FA4BAC"/>
    <w:rsid w:val="00FA62B6"/>
    <w:rsid w:val="00FB0146"/>
    <w:rsid w:val="00FB1C23"/>
    <w:rsid w:val="00FB5626"/>
    <w:rsid w:val="00FB578A"/>
    <w:rsid w:val="00FB6203"/>
    <w:rsid w:val="00FC6B44"/>
    <w:rsid w:val="00FD1634"/>
    <w:rsid w:val="00FD2DC4"/>
    <w:rsid w:val="00FD427C"/>
    <w:rsid w:val="00FD4A3D"/>
    <w:rsid w:val="00FE2982"/>
    <w:rsid w:val="00FE2FE4"/>
    <w:rsid w:val="00FE36ED"/>
    <w:rsid w:val="00FE5C5D"/>
    <w:rsid w:val="00FE6524"/>
    <w:rsid w:val="00FE6FE6"/>
    <w:rsid w:val="00FF023F"/>
    <w:rsid w:val="00FF0699"/>
    <w:rsid w:val="00FF2C8A"/>
    <w:rsid w:val="00FF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40A04AFD"/>
  <w15:chartTrackingRefBased/>
  <w15:docId w15:val="{2FFCB94E-A280-4B02-B0D4-1EF676F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464"/>
  </w:style>
  <w:style w:type="paragraph" w:styleId="Footer">
    <w:name w:val="footer"/>
    <w:basedOn w:val="Normal"/>
    <w:link w:val="FooterChar"/>
    <w:uiPriority w:val="99"/>
    <w:unhideWhenUsed/>
    <w:rsid w:val="00A04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464"/>
  </w:style>
  <w:style w:type="character" w:styleId="PlaceholderText">
    <w:name w:val="Placeholder Text"/>
    <w:basedOn w:val="DefaultParagraphFont"/>
    <w:uiPriority w:val="99"/>
    <w:semiHidden/>
    <w:rsid w:val="00A04464"/>
    <w:rPr>
      <w:color w:val="808080"/>
    </w:rPr>
  </w:style>
  <w:style w:type="table" w:styleId="TableGrid">
    <w:name w:val="Table Grid"/>
    <w:basedOn w:val="TableNormal"/>
    <w:uiPriority w:val="39"/>
    <w:rsid w:val="00A0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161"/>
    <w:rPr>
      <w:sz w:val="16"/>
      <w:szCs w:val="16"/>
    </w:rPr>
  </w:style>
  <w:style w:type="paragraph" w:styleId="CommentText">
    <w:name w:val="annotation text"/>
    <w:basedOn w:val="Normal"/>
    <w:link w:val="CommentTextChar"/>
    <w:uiPriority w:val="99"/>
    <w:unhideWhenUsed/>
    <w:rsid w:val="001C3161"/>
    <w:pPr>
      <w:spacing w:line="240" w:lineRule="auto"/>
    </w:pPr>
    <w:rPr>
      <w:sz w:val="20"/>
      <w:szCs w:val="20"/>
    </w:rPr>
  </w:style>
  <w:style w:type="character" w:customStyle="1" w:styleId="CommentTextChar">
    <w:name w:val="Comment Text Char"/>
    <w:basedOn w:val="DefaultParagraphFont"/>
    <w:link w:val="CommentText"/>
    <w:uiPriority w:val="99"/>
    <w:rsid w:val="001C3161"/>
    <w:rPr>
      <w:sz w:val="20"/>
      <w:szCs w:val="20"/>
    </w:rPr>
  </w:style>
  <w:style w:type="paragraph" w:styleId="CommentSubject">
    <w:name w:val="annotation subject"/>
    <w:basedOn w:val="CommentText"/>
    <w:next w:val="CommentText"/>
    <w:link w:val="CommentSubjectChar"/>
    <w:uiPriority w:val="99"/>
    <w:semiHidden/>
    <w:unhideWhenUsed/>
    <w:rsid w:val="001C3161"/>
    <w:rPr>
      <w:b/>
      <w:bCs/>
    </w:rPr>
  </w:style>
  <w:style w:type="character" w:customStyle="1" w:styleId="CommentSubjectChar">
    <w:name w:val="Comment Subject Char"/>
    <w:basedOn w:val="CommentTextChar"/>
    <w:link w:val="CommentSubject"/>
    <w:uiPriority w:val="99"/>
    <w:semiHidden/>
    <w:rsid w:val="001C3161"/>
    <w:rPr>
      <w:b/>
      <w:bCs/>
      <w:sz w:val="20"/>
      <w:szCs w:val="20"/>
    </w:rPr>
  </w:style>
  <w:style w:type="paragraph" w:styleId="BalloonText">
    <w:name w:val="Balloon Text"/>
    <w:basedOn w:val="Normal"/>
    <w:link w:val="BalloonTextChar"/>
    <w:uiPriority w:val="99"/>
    <w:semiHidden/>
    <w:unhideWhenUsed/>
    <w:rsid w:val="001C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61"/>
    <w:rPr>
      <w:rFonts w:ascii="Segoe UI" w:hAnsi="Segoe UI" w:cs="Segoe UI"/>
      <w:sz w:val="18"/>
      <w:szCs w:val="18"/>
    </w:rPr>
  </w:style>
  <w:style w:type="paragraph" w:styleId="Revision">
    <w:name w:val="Revision"/>
    <w:hidden/>
    <w:uiPriority w:val="99"/>
    <w:semiHidden/>
    <w:rsid w:val="00782EEF"/>
    <w:pPr>
      <w:spacing w:after="0" w:line="240" w:lineRule="auto"/>
    </w:pPr>
  </w:style>
  <w:style w:type="paragraph" w:styleId="ListParagraph">
    <w:name w:val="List Paragraph"/>
    <w:basedOn w:val="Normal"/>
    <w:uiPriority w:val="34"/>
    <w:qFormat/>
    <w:rsid w:val="00E04819"/>
    <w:pPr>
      <w:ind w:left="720"/>
      <w:contextualSpacing/>
    </w:pPr>
  </w:style>
  <w:style w:type="character" w:styleId="Hyperlink">
    <w:name w:val="Hyperlink"/>
    <w:basedOn w:val="DefaultParagraphFont"/>
    <w:uiPriority w:val="99"/>
    <w:unhideWhenUsed/>
    <w:rsid w:val="00B02EC1"/>
    <w:rPr>
      <w:color w:val="0563C1"/>
      <w:u w:val="single"/>
    </w:rPr>
  </w:style>
  <w:style w:type="paragraph" w:customStyle="1" w:styleId="Tabletext">
    <w:name w:val="_Tabletext"/>
    <w:basedOn w:val="Normal"/>
    <w:next w:val="Normal"/>
    <w:rsid w:val="003C111A"/>
    <w:pPr>
      <w:spacing w:before="80" w:after="80" w:line="240" w:lineRule="atLeast"/>
    </w:pPr>
    <w:rPr>
      <w:rFonts w:ascii="Arial" w:eastAsia="MS Mincho" w:hAnsi="Arial" w:cs="Times New Roman"/>
      <w:bCs/>
      <w:sz w:val="18"/>
      <w:szCs w:val="20"/>
      <w:lang w:val="en-AU"/>
    </w:rPr>
  </w:style>
  <w:style w:type="character" w:styleId="UnresolvedMention">
    <w:name w:val="Unresolved Mention"/>
    <w:basedOn w:val="DefaultParagraphFont"/>
    <w:uiPriority w:val="99"/>
    <w:semiHidden/>
    <w:unhideWhenUsed/>
    <w:rsid w:val="00FD2DC4"/>
    <w:rPr>
      <w:color w:val="605E5C"/>
      <w:shd w:val="clear" w:color="auto" w:fill="E1DFDD"/>
    </w:rPr>
  </w:style>
  <w:style w:type="paragraph" w:customStyle="1" w:styleId="Default">
    <w:name w:val="Default"/>
    <w:rsid w:val="0017015D"/>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EE2195"/>
    <w:pPr>
      <w:spacing w:after="0" w:line="240" w:lineRule="auto"/>
    </w:pPr>
    <w:rPr>
      <w:sz w:val="20"/>
      <w:szCs w:val="20"/>
    </w:rPr>
  </w:style>
  <w:style w:type="character" w:customStyle="1" w:styleId="FootnoteTextChar">
    <w:name w:val="Footnote Text Char"/>
    <w:basedOn w:val="DefaultParagraphFont"/>
    <w:link w:val="FootnoteText"/>
    <w:uiPriority w:val="99"/>
    <w:rsid w:val="00EE2195"/>
    <w:rPr>
      <w:sz w:val="20"/>
      <w:szCs w:val="20"/>
    </w:rPr>
  </w:style>
  <w:style w:type="character" w:styleId="FootnoteReference">
    <w:name w:val="footnote reference"/>
    <w:basedOn w:val="DefaultParagraphFont"/>
    <w:uiPriority w:val="99"/>
    <w:semiHidden/>
    <w:unhideWhenUsed/>
    <w:rsid w:val="00EE2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55">
      <w:bodyDiv w:val="1"/>
      <w:marLeft w:val="0"/>
      <w:marRight w:val="0"/>
      <w:marTop w:val="0"/>
      <w:marBottom w:val="0"/>
      <w:divBdr>
        <w:top w:val="none" w:sz="0" w:space="0" w:color="auto"/>
        <w:left w:val="none" w:sz="0" w:space="0" w:color="auto"/>
        <w:bottom w:val="none" w:sz="0" w:space="0" w:color="auto"/>
        <w:right w:val="none" w:sz="0" w:space="0" w:color="auto"/>
      </w:divBdr>
    </w:div>
    <w:div w:id="133331612">
      <w:bodyDiv w:val="1"/>
      <w:marLeft w:val="0"/>
      <w:marRight w:val="0"/>
      <w:marTop w:val="0"/>
      <w:marBottom w:val="0"/>
      <w:divBdr>
        <w:top w:val="none" w:sz="0" w:space="0" w:color="auto"/>
        <w:left w:val="none" w:sz="0" w:space="0" w:color="auto"/>
        <w:bottom w:val="none" w:sz="0" w:space="0" w:color="auto"/>
        <w:right w:val="none" w:sz="0" w:space="0" w:color="auto"/>
      </w:divBdr>
    </w:div>
    <w:div w:id="384449988">
      <w:bodyDiv w:val="1"/>
      <w:marLeft w:val="0"/>
      <w:marRight w:val="0"/>
      <w:marTop w:val="0"/>
      <w:marBottom w:val="0"/>
      <w:divBdr>
        <w:top w:val="none" w:sz="0" w:space="0" w:color="auto"/>
        <w:left w:val="none" w:sz="0" w:space="0" w:color="auto"/>
        <w:bottom w:val="none" w:sz="0" w:space="0" w:color="auto"/>
        <w:right w:val="none" w:sz="0" w:space="0" w:color="auto"/>
      </w:divBdr>
    </w:div>
    <w:div w:id="677467738">
      <w:bodyDiv w:val="1"/>
      <w:marLeft w:val="0"/>
      <w:marRight w:val="0"/>
      <w:marTop w:val="0"/>
      <w:marBottom w:val="0"/>
      <w:divBdr>
        <w:top w:val="none" w:sz="0" w:space="0" w:color="auto"/>
        <w:left w:val="none" w:sz="0" w:space="0" w:color="auto"/>
        <w:bottom w:val="none" w:sz="0" w:space="0" w:color="auto"/>
        <w:right w:val="none" w:sz="0" w:space="0" w:color="auto"/>
      </w:divBdr>
    </w:div>
    <w:div w:id="908884300">
      <w:bodyDiv w:val="1"/>
      <w:marLeft w:val="0"/>
      <w:marRight w:val="0"/>
      <w:marTop w:val="0"/>
      <w:marBottom w:val="0"/>
      <w:divBdr>
        <w:top w:val="none" w:sz="0" w:space="0" w:color="auto"/>
        <w:left w:val="none" w:sz="0" w:space="0" w:color="auto"/>
        <w:bottom w:val="none" w:sz="0" w:space="0" w:color="auto"/>
        <w:right w:val="none" w:sz="0" w:space="0" w:color="auto"/>
      </w:divBdr>
    </w:div>
    <w:div w:id="946690572">
      <w:bodyDiv w:val="1"/>
      <w:marLeft w:val="0"/>
      <w:marRight w:val="0"/>
      <w:marTop w:val="0"/>
      <w:marBottom w:val="0"/>
      <w:divBdr>
        <w:top w:val="none" w:sz="0" w:space="0" w:color="auto"/>
        <w:left w:val="none" w:sz="0" w:space="0" w:color="auto"/>
        <w:bottom w:val="none" w:sz="0" w:space="0" w:color="auto"/>
        <w:right w:val="none" w:sz="0" w:space="0" w:color="auto"/>
      </w:divBdr>
    </w:div>
    <w:div w:id="970280346">
      <w:bodyDiv w:val="1"/>
      <w:marLeft w:val="0"/>
      <w:marRight w:val="0"/>
      <w:marTop w:val="0"/>
      <w:marBottom w:val="0"/>
      <w:divBdr>
        <w:top w:val="none" w:sz="0" w:space="0" w:color="auto"/>
        <w:left w:val="none" w:sz="0" w:space="0" w:color="auto"/>
        <w:bottom w:val="none" w:sz="0" w:space="0" w:color="auto"/>
        <w:right w:val="none" w:sz="0" w:space="0" w:color="auto"/>
      </w:divBdr>
    </w:div>
    <w:div w:id="1178041417">
      <w:bodyDiv w:val="1"/>
      <w:marLeft w:val="0"/>
      <w:marRight w:val="0"/>
      <w:marTop w:val="0"/>
      <w:marBottom w:val="0"/>
      <w:divBdr>
        <w:top w:val="none" w:sz="0" w:space="0" w:color="auto"/>
        <w:left w:val="none" w:sz="0" w:space="0" w:color="auto"/>
        <w:bottom w:val="none" w:sz="0" w:space="0" w:color="auto"/>
        <w:right w:val="none" w:sz="0" w:space="0" w:color="auto"/>
      </w:divBdr>
    </w:div>
    <w:div w:id="1345789374">
      <w:bodyDiv w:val="1"/>
      <w:marLeft w:val="0"/>
      <w:marRight w:val="0"/>
      <w:marTop w:val="0"/>
      <w:marBottom w:val="0"/>
      <w:divBdr>
        <w:top w:val="none" w:sz="0" w:space="0" w:color="auto"/>
        <w:left w:val="none" w:sz="0" w:space="0" w:color="auto"/>
        <w:bottom w:val="none" w:sz="0" w:space="0" w:color="auto"/>
        <w:right w:val="none" w:sz="0" w:space="0" w:color="auto"/>
      </w:divBdr>
    </w:div>
    <w:div w:id="1633171984">
      <w:bodyDiv w:val="1"/>
      <w:marLeft w:val="0"/>
      <w:marRight w:val="0"/>
      <w:marTop w:val="0"/>
      <w:marBottom w:val="0"/>
      <w:divBdr>
        <w:top w:val="none" w:sz="0" w:space="0" w:color="auto"/>
        <w:left w:val="none" w:sz="0" w:space="0" w:color="auto"/>
        <w:bottom w:val="none" w:sz="0" w:space="0" w:color="auto"/>
        <w:right w:val="none" w:sz="0" w:space="0" w:color="auto"/>
      </w:divBdr>
    </w:div>
    <w:div w:id="1643001818">
      <w:bodyDiv w:val="1"/>
      <w:marLeft w:val="0"/>
      <w:marRight w:val="0"/>
      <w:marTop w:val="0"/>
      <w:marBottom w:val="0"/>
      <w:divBdr>
        <w:top w:val="none" w:sz="0" w:space="0" w:color="auto"/>
        <w:left w:val="none" w:sz="0" w:space="0" w:color="auto"/>
        <w:bottom w:val="none" w:sz="0" w:space="0" w:color="auto"/>
        <w:right w:val="none" w:sz="0" w:space="0" w:color="auto"/>
      </w:divBdr>
    </w:div>
    <w:div w:id="1734810853">
      <w:bodyDiv w:val="1"/>
      <w:marLeft w:val="0"/>
      <w:marRight w:val="0"/>
      <w:marTop w:val="0"/>
      <w:marBottom w:val="0"/>
      <w:divBdr>
        <w:top w:val="none" w:sz="0" w:space="0" w:color="auto"/>
        <w:left w:val="none" w:sz="0" w:space="0" w:color="auto"/>
        <w:bottom w:val="none" w:sz="0" w:space="0" w:color="auto"/>
        <w:right w:val="none" w:sz="0" w:space="0" w:color="auto"/>
      </w:divBdr>
    </w:div>
    <w:div w:id="1747799351">
      <w:bodyDiv w:val="1"/>
      <w:marLeft w:val="0"/>
      <w:marRight w:val="0"/>
      <w:marTop w:val="0"/>
      <w:marBottom w:val="0"/>
      <w:divBdr>
        <w:top w:val="none" w:sz="0" w:space="0" w:color="auto"/>
        <w:left w:val="none" w:sz="0" w:space="0" w:color="auto"/>
        <w:bottom w:val="none" w:sz="0" w:space="0" w:color="auto"/>
        <w:right w:val="none" w:sz="0" w:space="0" w:color="auto"/>
      </w:divBdr>
    </w:div>
    <w:div w:id="1906993010">
      <w:bodyDiv w:val="1"/>
      <w:marLeft w:val="0"/>
      <w:marRight w:val="0"/>
      <w:marTop w:val="0"/>
      <w:marBottom w:val="0"/>
      <w:divBdr>
        <w:top w:val="none" w:sz="0" w:space="0" w:color="auto"/>
        <w:left w:val="none" w:sz="0" w:space="0" w:color="auto"/>
        <w:bottom w:val="none" w:sz="0" w:space="0" w:color="auto"/>
        <w:right w:val="none" w:sz="0" w:space="0" w:color="auto"/>
      </w:divBdr>
    </w:div>
    <w:div w:id="1968312675">
      <w:bodyDiv w:val="1"/>
      <w:marLeft w:val="0"/>
      <w:marRight w:val="0"/>
      <w:marTop w:val="0"/>
      <w:marBottom w:val="0"/>
      <w:divBdr>
        <w:top w:val="none" w:sz="0" w:space="0" w:color="auto"/>
        <w:left w:val="none" w:sz="0" w:space="0" w:color="auto"/>
        <w:bottom w:val="none" w:sz="0" w:space="0" w:color="auto"/>
        <w:right w:val="none" w:sz="0" w:space="0" w:color="auto"/>
      </w:divBdr>
    </w:div>
    <w:div w:id="2034107945">
      <w:bodyDiv w:val="1"/>
      <w:marLeft w:val="0"/>
      <w:marRight w:val="0"/>
      <w:marTop w:val="0"/>
      <w:marBottom w:val="0"/>
      <w:divBdr>
        <w:top w:val="none" w:sz="0" w:space="0" w:color="auto"/>
        <w:left w:val="none" w:sz="0" w:space="0" w:color="auto"/>
        <w:bottom w:val="none" w:sz="0" w:space="0" w:color="auto"/>
        <w:right w:val="none" w:sz="0" w:space="0" w:color="auto"/>
      </w:divBdr>
    </w:div>
    <w:div w:id="20482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7BA42C1714398BFC7EB4CEE9A649E"/>
        <w:category>
          <w:name w:val="General"/>
          <w:gallery w:val="placeholder"/>
        </w:category>
        <w:types>
          <w:type w:val="bbPlcHdr"/>
        </w:types>
        <w:behaviors>
          <w:behavior w:val="content"/>
        </w:behaviors>
        <w:guid w:val="{EFA2D8B7-8962-4ACB-BA93-74A792647697}"/>
      </w:docPartPr>
      <w:docPartBody>
        <w:p w:rsidR="00A52EEC" w:rsidRDefault="00836428" w:rsidP="00836428">
          <w:pPr>
            <w:pStyle w:val="6127BA42C1714398BFC7EB4CEE9A649E13"/>
          </w:pPr>
          <w:r w:rsidRPr="008A61F3">
            <w:rPr>
              <w:rStyle w:val="PlaceholderText"/>
              <w:rFonts w:ascii="Arial" w:hAnsi="Arial" w:cs="Arial"/>
              <w:color w:val="7F7F7F" w:themeColor="text1" w:themeTint="80"/>
              <w:sz w:val="20"/>
              <w:szCs w:val="20"/>
            </w:rPr>
            <w:t>Choose an item.</w:t>
          </w:r>
        </w:p>
      </w:docPartBody>
    </w:docPart>
    <w:docPart>
      <w:docPartPr>
        <w:name w:val="06DC207E3A4E4FF28F285FEEC7B97479"/>
        <w:category>
          <w:name w:val="General"/>
          <w:gallery w:val="placeholder"/>
        </w:category>
        <w:types>
          <w:type w:val="bbPlcHdr"/>
        </w:types>
        <w:behaviors>
          <w:behavior w:val="content"/>
        </w:behaviors>
        <w:guid w:val="{E57D68FD-E6F4-4902-9F2E-3C15A540F921}"/>
      </w:docPartPr>
      <w:docPartBody>
        <w:p w:rsidR="005E65E7" w:rsidRDefault="00836428" w:rsidP="00836428">
          <w:pPr>
            <w:pStyle w:val="06DC207E3A4E4FF28F285FEEC7B9747912"/>
          </w:pPr>
          <w:r w:rsidRPr="008A61F3">
            <w:rPr>
              <w:rStyle w:val="PlaceholderText"/>
              <w:rFonts w:ascii="Arial" w:hAnsi="Arial" w:cs="Arial"/>
              <w:color w:val="7F7F7F" w:themeColor="text1" w:themeTint="80"/>
              <w:sz w:val="20"/>
              <w:szCs w:val="20"/>
            </w:rPr>
            <w:t>Choose an item.</w:t>
          </w:r>
        </w:p>
      </w:docPartBody>
    </w:docPart>
    <w:docPart>
      <w:docPartPr>
        <w:name w:val="8A1A6155900D488C9FAD054B616722E6"/>
        <w:category>
          <w:name w:val="General"/>
          <w:gallery w:val="placeholder"/>
        </w:category>
        <w:types>
          <w:type w:val="bbPlcHdr"/>
        </w:types>
        <w:behaviors>
          <w:behavior w:val="content"/>
        </w:behaviors>
        <w:guid w:val="{A0973007-4940-40D7-B8B0-05808432AF95}"/>
      </w:docPartPr>
      <w:docPartBody>
        <w:p w:rsidR="00836428" w:rsidRDefault="00836428" w:rsidP="00836428">
          <w:pPr>
            <w:pStyle w:val="8A1A6155900D488C9FAD054B616722E610"/>
          </w:pPr>
          <w:r w:rsidRPr="008A61F3">
            <w:rPr>
              <w:rStyle w:val="PlaceholderText"/>
              <w:rFonts w:ascii="Arial" w:hAnsi="Arial" w:cs="Arial"/>
              <w:color w:val="7F7F7F" w:themeColor="text1" w:themeTint="80"/>
              <w:sz w:val="20"/>
              <w:szCs w:val="20"/>
            </w:rPr>
            <w:t>Click or tap to enter a date.</w:t>
          </w:r>
        </w:p>
      </w:docPartBody>
    </w:docPart>
    <w:docPart>
      <w:docPartPr>
        <w:name w:val="25D1A2BDC7FA415FB160C585299DBA67"/>
        <w:category>
          <w:name w:val="General"/>
          <w:gallery w:val="placeholder"/>
        </w:category>
        <w:types>
          <w:type w:val="bbPlcHdr"/>
        </w:types>
        <w:behaviors>
          <w:behavior w:val="content"/>
        </w:behaviors>
        <w:guid w:val="{C37FAB5A-2A73-475E-9713-E58AD209814F}"/>
      </w:docPartPr>
      <w:docPartBody>
        <w:p w:rsidR="00836428" w:rsidRDefault="00836428" w:rsidP="00836428">
          <w:pPr>
            <w:pStyle w:val="25D1A2BDC7FA415FB160C585299DBA6710"/>
          </w:pPr>
          <w:r w:rsidRPr="008A61F3">
            <w:rPr>
              <w:rStyle w:val="PlaceholderText"/>
              <w:rFonts w:ascii="Arial" w:hAnsi="Arial" w:cs="Arial"/>
              <w:color w:val="7F7F7F" w:themeColor="text1" w:themeTint="80"/>
              <w:sz w:val="20"/>
              <w:szCs w:val="20"/>
            </w:rPr>
            <w:t>Click or tap to enter a date.</w:t>
          </w:r>
        </w:p>
      </w:docPartBody>
    </w:docPart>
    <w:docPart>
      <w:docPartPr>
        <w:name w:val="92C0195CE1704F18BFAE38B2F66F093B"/>
        <w:category>
          <w:name w:val="General"/>
          <w:gallery w:val="placeholder"/>
        </w:category>
        <w:types>
          <w:type w:val="bbPlcHdr"/>
        </w:types>
        <w:behaviors>
          <w:behavior w:val="content"/>
        </w:behaviors>
        <w:guid w:val="{53675500-77A1-4B9A-852E-4BAF615C597D}"/>
      </w:docPartPr>
      <w:docPartBody>
        <w:p w:rsidR="00836428" w:rsidRDefault="00836428" w:rsidP="00836428">
          <w:pPr>
            <w:pStyle w:val="92C0195CE1704F18BFAE38B2F66F093B10"/>
          </w:pPr>
          <w:r w:rsidRPr="008A61F3">
            <w:rPr>
              <w:rStyle w:val="PlaceholderText"/>
              <w:rFonts w:ascii="Arial" w:hAnsi="Arial" w:cs="Arial"/>
              <w:color w:val="7F7F7F" w:themeColor="text1" w:themeTint="80"/>
              <w:sz w:val="20"/>
              <w:szCs w:val="20"/>
            </w:rPr>
            <w:t>Click or tap to enter a date.</w:t>
          </w:r>
        </w:p>
      </w:docPartBody>
    </w:docPart>
    <w:docPart>
      <w:docPartPr>
        <w:name w:val="2006BD0D8EB14E8880F4BCCA7F07EB9A"/>
        <w:category>
          <w:name w:val="General"/>
          <w:gallery w:val="placeholder"/>
        </w:category>
        <w:types>
          <w:type w:val="bbPlcHdr"/>
        </w:types>
        <w:behaviors>
          <w:behavior w:val="content"/>
        </w:behaviors>
        <w:guid w:val="{AFABC61D-7CBB-42C0-8DE3-FBD720392DD0}"/>
      </w:docPartPr>
      <w:docPartBody>
        <w:p w:rsidR="00AE09A9" w:rsidRDefault="003A12C8" w:rsidP="003A12C8">
          <w:pPr>
            <w:pStyle w:val="2006BD0D8EB14E8880F4BCCA7F07EB9A"/>
          </w:pPr>
          <w:r w:rsidRPr="008A61F3">
            <w:rPr>
              <w:rStyle w:val="PlaceholderText"/>
              <w:rFonts w:ascii="Arial" w:hAnsi="Arial" w:cs="Arial"/>
              <w:color w:val="7F7F7F" w:themeColor="text1" w:themeTint="80"/>
              <w:sz w:val="20"/>
              <w:szCs w:val="20"/>
            </w:rPr>
            <w:t>Choose an item.</w:t>
          </w:r>
        </w:p>
      </w:docPartBody>
    </w:docPart>
    <w:docPart>
      <w:docPartPr>
        <w:name w:val="497CC2C4DDE141B8B3E7E424D65B80C4"/>
        <w:category>
          <w:name w:val="General"/>
          <w:gallery w:val="placeholder"/>
        </w:category>
        <w:types>
          <w:type w:val="bbPlcHdr"/>
        </w:types>
        <w:behaviors>
          <w:behavior w:val="content"/>
        </w:behaviors>
        <w:guid w:val="{E207FE34-000E-4967-AE0E-7D80B74B3FE8}"/>
      </w:docPartPr>
      <w:docPartBody>
        <w:p w:rsidR="009019A2" w:rsidRDefault="00401315" w:rsidP="00401315">
          <w:pPr>
            <w:pStyle w:val="497CC2C4DDE141B8B3E7E424D65B80C4"/>
          </w:pPr>
          <w:r w:rsidRPr="00754B0B">
            <w:rPr>
              <w:rStyle w:val="PlaceholderText"/>
              <w:rFonts w:ascii="Arial" w:hAnsi="Arial" w:cs="Arial"/>
              <w:color w:val="7F7F7F" w:themeColor="text1" w:themeTint="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38"/>
    <w:rsid w:val="00012A38"/>
    <w:rsid w:val="00122CEC"/>
    <w:rsid w:val="00146867"/>
    <w:rsid w:val="00170A25"/>
    <w:rsid w:val="00181EF0"/>
    <w:rsid w:val="00223160"/>
    <w:rsid w:val="00307AE7"/>
    <w:rsid w:val="00370847"/>
    <w:rsid w:val="0039135B"/>
    <w:rsid w:val="003A12C8"/>
    <w:rsid w:val="00401315"/>
    <w:rsid w:val="004649FF"/>
    <w:rsid w:val="00490101"/>
    <w:rsid w:val="004D5717"/>
    <w:rsid w:val="005E65E7"/>
    <w:rsid w:val="00657738"/>
    <w:rsid w:val="007663AE"/>
    <w:rsid w:val="007E610F"/>
    <w:rsid w:val="00836428"/>
    <w:rsid w:val="008433D5"/>
    <w:rsid w:val="008B345E"/>
    <w:rsid w:val="008D674A"/>
    <w:rsid w:val="009019A2"/>
    <w:rsid w:val="00906979"/>
    <w:rsid w:val="009460FF"/>
    <w:rsid w:val="00994ACC"/>
    <w:rsid w:val="00A52EEC"/>
    <w:rsid w:val="00A6703A"/>
    <w:rsid w:val="00A90BA1"/>
    <w:rsid w:val="00A948D0"/>
    <w:rsid w:val="00AC315F"/>
    <w:rsid w:val="00AE09A9"/>
    <w:rsid w:val="00AF3943"/>
    <w:rsid w:val="00B04DB1"/>
    <w:rsid w:val="00B52661"/>
    <w:rsid w:val="00B775A6"/>
    <w:rsid w:val="00B879D3"/>
    <w:rsid w:val="00C9718B"/>
    <w:rsid w:val="00CB0DB7"/>
    <w:rsid w:val="00CD2805"/>
    <w:rsid w:val="00CF37CB"/>
    <w:rsid w:val="00D0482A"/>
    <w:rsid w:val="00D37C98"/>
    <w:rsid w:val="00D7155D"/>
    <w:rsid w:val="00DA13D9"/>
    <w:rsid w:val="00DB2930"/>
    <w:rsid w:val="00DC494D"/>
    <w:rsid w:val="00DE1ED5"/>
    <w:rsid w:val="00DF0909"/>
    <w:rsid w:val="00E36A18"/>
    <w:rsid w:val="00E42D28"/>
    <w:rsid w:val="00E736CA"/>
    <w:rsid w:val="00EE5C44"/>
    <w:rsid w:val="00F63785"/>
    <w:rsid w:val="00FA73AD"/>
    <w:rsid w:val="00FF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315"/>
    <w:rPr>
      <w:color w:val="808080"/>
    </w:rPr>
  </w:style>
  <w:style w:type="paragraph" w:customStyle="1" w:styleId="6127BA42C1714398BFC7EB4CEE9A649E13">
    <w:name w:val="6127BA42C1714398BFC7EB4CEE9A649E13"/>
    <w:rsid w:val="00836428"/>
    <w:rPr>
      <w:rFonts w:eastAsiaTheme="minorHAnsi"/>
    </w:rPr>
  </w:style>
  <w:style w:type="paragraph" w:customStyle="1" w:styleId="06DC207E3A4E4FF28F285FEEC7B9747912">
    <w:name w:val="06DC207E3A4E4FF28F285FEEC7B9747912"/>
    <w:rsid w:val="00836428"/>
    <w:rPr>
      <w:rFonts w:eastAsiaTheme="minorHAnsi"/>
    </w:rPr>
  </w:style>
  <w:style w:type="paragraph" w:customStyle="1" w:styleId="8A1A6155900D488C9FAD054B616722E610">
    <w:name w:val="8A1A6155900D488C9FAD054B616722E610"/>
    <w:rsid w:val="00836428"/>
    <w:rPr>
      <w:rFonts w:eastAsiaTheme="minorHAnsi"/>
    </w:rPr>
  </w:style>
  <w:style w:type="paragraph" w:customStyle="1" w:styleId="25D1A2BDC7FA415FB160C585299DBA6710">
    <w:name w:val="25D1A2BDC7FA415FB160C585299DBA6710"/>
    <w:rsid w:val="00836428"/>
    <w:rPr>
      <w:rFonts w:eastAsiaTheme="minorHAnsi"/>
    </w:rPr>
  </w:style>
  <w:style w:type="paragraph" w:customStyle="1" w:styleId="92C0195CE1704F18BFAE38B2F66F093B10">
    <w:name w:val="92C0195CE1704F18BFAE38B2F66F093B10"/>
    <w:rsid w:val="00836428"/>
    <w:rPr>
      <w:rFonts w:eastAsiaTheme="minorHAnsi"/>
    </w:rPr>
  </w:style>
  <w:style w:type="paragraph" w:customStyle="1" w:styleId="2006BD0D8EB14E8880F4BCCA7F07EB9A">
    <w:name w:val="2006BD0D8EB14E8880F4BCCA7F07EB9A"/>
    <w:rsid w:val="003A12C8"/>
  </w:style>
  <w:style w:type="paragraph" w:customStyle="1" w:styleId="497CC2C4DDE141B8B3E7E424D65B80C4">
    <w:name w:val="497CC2C4DDE141B8B3E7E424D65B80C4"/>
    <w:rsid w:val="004013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9BA56E76D2447B6B33114ABBEA9D5" ma:contentTypeVersion="13" ma:contentTypeDescription="Create a new document." ma:contentTypeScope="" ma:versionID="a37b7cfc4d89b8844c896ef73268b523">
  <xsd:schema xmlns:xsd="http://www.w3.org/2001/XMLSchema" xmlns:xs="http://www.w3.org/2001/XMLSchema" xmlns:p="http://schemas.microsoft.com/office/2006/metadata/properties" xmlns:ns3="5b55b796-daa0-475c-b335-bbbb10b30c8e" xmlns:ns4="f1e5155a-4de1-4edf-b0c6-53134e0e5e81" targetNamespace="http://schemas.microsoft.com/office/2006/metadata/properties" ma:root="true" ma:fieldsID="a95dcf148f59da673d520fd94b7c3d2f" ns3:_="" ns4:_="">
    <xsd:import namespace="5b55b796-daa0-475c-b335-bbbb10b30c8e"/>
    <xsd:import namespace="f1e5155a-4de1-4edf-b0c6-53134e0e5e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5b796-daa0-475c-b335-bbbb10b30c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5155a-4de1-4edf-b0c6-53134e0e5e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111BD-9D22-4E8D-AE29-23539743058E}">
  <ds:schemaRefs>
    <ds:schemaRef ds:uri="http://schemas.microsoft.com/sharepoint/v3/contenttype/forms"/>
  </ds:schemaRefs>
</ds:datastoreItem>
</file>

<file path=customXml/itemProps2.xml><?xml version="1.0" encoding="utf-8"?>
<ds:datastoreItem xmlns:ds="http://schemas.openxmlformats.org/officeDocument/2006/customXml" ds:itemID="{4152027B-12B3-46A9-9BE5-4E66609259B8}">
  <ds:schemaRefs>
    <ds:schemaRef ds:uri="http://schemas.openxmlformats.org/officeDocument/2006/bibliography"/>
  </ds:schemaRefs>
</ds:datastoreItem>
</file>

<file path=customXml/itemProps3.xml><?xml version="1.0" encoding="utf-8"?>
<ds:datastoreItem xmlns:ds="http://schemas.openxmlformats.org/officeDocument/2006/customXml" ds:itemID="{9972E2E9-9D96-438B-8A89-0075D66F4E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B41ED8-0FAD-4D6E-A817-717CDCBB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5b796-daa0-475c-b335-bbbb10b30c8e"/>
    <ds:schemaRef ds:uri="f1e5155a-4de1-4edf-b0c6-53134e0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Sabdhio Bonaya</dc:creator>
  <cp:keywords/>
  <dc:description/>
  <cp:lastModifiedBy>Estella Phiri Kabwe</cp:lastModifiedBy>
  <cp:revision>10</cp:revision>
  <dcterms:created xsi:type="dcterms:W3CDTF">2022-12-12T19:48:00Z</dcterms:created>
  <dcterms:modified xsi:type="dcterms:W3CDTF">2023-01-26T15:57:00Z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0x01010098E9BA56E76D2447B6B33114ABBEA9D5</vt:lpwstr>
  </property>
  <property fmtid="{D5CDD505-2E9C-101B-9397-08002B2CF9AE}" pid="3" name="MSIP_Label_48e3fdf0-05a2-4411-bba7-a0945bfb4a0a_Enabled">
    <vt:lpwstr>true</vt:lpwstr>
  </property>
  <property fmtid="{D5CDD505-2E9C-101B-9397-08002B2CF9AE}" pid="4" name="MSIP_Label_48e3fdf0-05a2-4411-bba7-a0945bfb4a0a_SetDate">
    <vt:lpwstr>2023-01-26T15:57:46Z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4801688b-2710-4d6a-bd3e-4cc150b09187</vt:lpwstr>
  </property>
  <property fmtid="{D5CDD505-2E9C-101B-9397-08002B2CF9AE}" pid="9" name="MSIP_Label_48e3fdf0-05a2-4411-bba7-a0945bfb4a0a_ContentBits">
    <vt:lpwstr>2</vt:lpwstr>
  </property>
</Properties>
</file>